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E521F" w14:textId="60B8AC6A" w:rsidR="007643FB" w:rsidRDefault="00F12856" w:rsidP="00797F40">
      <w:pPr>
        <w:pStyle w:val="Title"/>
        <w:spacing w:after="0" w:line="240" w:lineRule="auto"/>
        <w:rPr>
          <w:rFonts w:asciiTheme="majorHAnsi" w:hAnsiTheme="majorHAnsi" w:cstheme="majorHAnsi"/>
        </w:rPr>
      </w:pPr>
      <w:bookmarkStart w:id="0" w:name="_slp0og4uawyz" w:colFirst="0" w:colLast="0"/>
      <w:bookmarkEnd w:id="0"/>
      <w:r w:rsidRPr="00D85E31">
        <w:t>2023 Legislative Report</w:t>
      </w:r>
    </w:p>
    <w:p w14:paraId="319B62ED" w14:textId="357BC037" w:rsidR="00D65E7F" w:rsidRDefault="00F12856" w:rsidP="007643FB">
      <w:pPr>
        <w:pStyle w:val="Subtitle"/>
        <w:spacing w:after="0"/>
      </w:pPr>
      <w:r>
        <w:t xml:space="preserve">The </w:t>
      </w:r>
      <w:r w:rsidR="00D65E7F" w:rsidRPr="00D85E31">
        <w:t>Coalition of Texans with Disabilities</w:t>
      </w:r>
      <w:r w:rsidR="007643FB">
        <w:t xml:space="preserve"> </w:t>
      </w:r>
    </w:p>
    <w:p w14:paraId="1D02F5B3" w14:textId="77777777" w:rsidR="007643FB" w:rsidRPr="007643FB" w:rsidRDefault="007643FB" w:rsidP="007643FB"/>
    <w:p w14:paraId="55832E9C" w14:textId="76DE7C01" w:rsidR="007643FB" w:rsidRDefault="007643FB" w:rsidP="007643FB">
      <w:bookmarkStart w:id="1" w:name="_GoBack"/>
      <w:r w:rsidRPr="007643FB">
        <w:t>The 88th Texas Legislature slept on a once-in-a-lifetime opportunity to invest in Texans with disabilities. But CTD and our partners made our own opportunities.</w:t>
      </w:r>
    </w:p>
    <w:bookmarkEnd w:id="1"/>
    <w:p w14:paraId="50481951" w14:textId="79000FB7" w:rsidR="007643FB" w:rsidRDefault="007643FB" w:rsidP="007643FB"/>
    <w:p w14:paraId="1267D0C6" w14:textId="6CE87285" w:rsidR="007643FB" w:rsidRPr="007643FB" w:rsidRDefault="007643FB" w:rsidP="007643FB">
      <w:r>
        <w:t xml:space="preserve">Cover image: </w:t>
      </w:r>
      <w:r w:rsidRPr="00D85E31">
        <w:rPr>
          <w:rFonts w:asciiTheme="majorHAnsi" w:eastAsia="Calibri" w:hAnsiTheme="majorHAnsi" w:cstheme="majorHAnsi"/>
          <w:szCs w:val="24"/>
        </w:rPr>
        <w:t>A-Corps intern Laurie Truesdell</w:t>
      </w:r>
      <w:r>
        <w:t xml:space="preserve"> in her powerchair facing the Texas Capitol building, reaching one hand up. The building fades into darkness at the top where the title and subtitle appear in white lettering.</w:t>
      </w:r>
      <w:r>
        <w:rPr>
          <w:rFonts w:asciiTheme="majorHAnsi" w:eastAsia="Calibri" w:hAnsiTheme="majorHAnsi" w:cstheme="majorHAnsi"/>
          <w:szCs w:val="24"/>
        </w:rPr>
        <w:t xml:space="preserve"> P</w:t>
      </w:r>
      <w:r w:rsidRPr="00D85E31">
        <w:rPr>
          <w:rFonts w:asciiTheme="majorHAnsi" w:eastAsia="Calibri" w:hAnsiTheme="majorHAnsi" w:cstheme="majorHAnsi"/>
          <w:szCs w:val="24"/>
        </w:rPr>
        <w:t xml:space="preserve">hoto by </w:t>
      </w:r>
      <w:r>
        <w:rPr>
          <w:rFonts w:asciiTheme="majorHAnsi" w:eastAsia="Calibri" w:hAnsiTheme="majorHAnsi" w:cstheme="majorHAnsi"/>
          <w:szCs w:val="24"/>
        </w:rPr>
        <w:t>Megan Truesdell.</w:t>
      </w:r>
    </w:p>
    <w:p w14:paraId="312EF10B" w14:textId="77777777" w:rsidR="00797F40" w:rsidRPr="00D85E31" w:rsidRDefault="00797F40" w:rsidP="00797F40">
      <w:pPr>
        <w:spacing w:line="360" w:lineRule="auto"/>
        <w:rPr>
          <w:rFonts w:asciiTheme="majorHAnsi" w:eastAsia="Calibri" w:hAnsiTheme="majorHAnsi" w:cstheme="majorHAnsi"/>
          <w:szCs w:val="24"/>
        </w:rPr>
      </w:pPr>
    </w:p>
    <w:p w14:paraId="407775FE" w14:textId="7D300562" w:rsidR="00334079" w:rsidRPr="00334079" w:rsidRDefault="007643FB" w:rsidP="00334079">
      <w:pPr>
        <w:pStyle w:val="Heading2"/>
        <w:spacing w:before="0" w:after="0" w:line="360" w:lineRule="auto"/>
      </w:pPr>
      <w:r>
        <w:t>In this report</w:t>
      </w:r>
    </w:p>
    <w:p w14:paraId="41F66186" w14:textId="77777777" w:rsidR="00334079" w:rsidRDefault="00334079" w:rsidP="00334079">
      <w:pPr>
        <w:spacing w:line="360" w:lineRule="auto"/>
        <w:rPr>
          <w:rFonts w:asciiTheme="majorHAnsi" w:eastAsia="Calibri" w:hAnsiTheme="majorHAnsi" w:cstheme="majorHAnsi"/>
          <w:szCs w:val="24"/>
        </w:rPr>
      </w:pPr>
      <w:r>
        <w:rPr>
          <w:rFonts w:asciiTheme="majorHAnsi" w:eastAsia="Calibri" w:hAnsiTheme="majorHAnsi" w:cstheme="majorHAnsi"/>
          <w:szCs w:val="24"/>
        </w:rPr>
        <w:t>State Budget</w:t>
      </w:r>
    </w:p>
    <w:p w14:paraId="240819C3" w14:textId="77777777" w:rsidR="00334079" w:rsidRDefault="00334079" w:rsidP="00334079">
      <w:pPr>
        <w:spacing w:line="360" w:lineRule="auto"/>
        <w:rPr>
          <w:rFonts w:asciiTheme="majorHAnsi" w:eastAsia="Calibri" w:hAnsiTheme="majorHAnsi" w:cstheme="majorHAnsi"/>
          <w:szCs w:val="24"/>
        </w:rPr>
      </w:pPr>
      <w:r>
        <w:rPr>
          <w:rFonts w:asciiTheme="majorHAnsi" w:eastAsia="Calibri" w:hAnsiTheme="majorHAnsi" w:cstheme="majorHAnsi"/>
          <w:szCs w:val="24"/>
        </w:rPr>
        <w:tab/>
        <w:t>Attendant Wages</w:t>
      </w:r>
    </w:p>
    <w:p w14:paraId="65D11DA3" w14:textId="77777777" w:rsidR="00334079" w:rsidRDefault="00334079" w:rsidP="00334079">
      <w:pPr>
        <w:spacing w:line="360" w:lineRule="auto"/>
        <w:rPr>
          <w:rFonts w:asciiTheme="majorHAnsi" w:eastAsia="Calibri" w:hAnsiTheme="majorHAnsi" w:cstheme="majorHAnsi"/>
          <w:szCs w:val="24"/>
        </w:rPr>
      </w:pPr>
      <w:r>
        <w:rPr>
          <w:rFonts w:asciiTheme="majorHAnsi" w:eastAsia="Calibri" w:hAnsiTheme="majorHAnsi" w:cstheme="majorHAnsi"/>
          <w:szCs w:val="24"/>
        </w:rPr>
        <w:tab/>
        <w:t>Interest Lists</w:t>
      </w:r>
    </w:p>
    <w:p w14:paraId="794EBD24" w14:textId="60809A04" w:rsidR="00334079" w:rsidRDefault="00334079" w:rsidP="00334079">
      <w:pPr>
        <w:spacing w:line="360" w:lineRule="auto"/>
        <w:rPr>
          <w:rFonts w:asciiTheme="majorHAnsi" w:eastAsia="Calibri" w:hAnsiTheme="majorHAnsi" w:cstheme="majorHAnsi"/>
          <w:szCs w:val="24"/>
        </w:rPr>
      </w:pPr>
      <w:r>
        <w:rPr>
          <w:rFonts w:asciiTheme="majorHAnsi" w:eastAsia="Calibri" w:hAnsiTheme="majorHAnsi" w:cstheme="majorHAnsi"/>
          <w:szCs w:val="24"/>
        </w:rPr>
        <w:tab/>
        <w:t>Early Childhood Intervention (ECI)</w:t>
      </w:r>
    </w:p>
    <w:p w14:paraId="5CBAF6D4" w14:textId="77777777" w:rsidR="00334079" w:rsidRDefault="00334079" w:rsidP="00334079">
      <w:pPr>
        <w:spacing w:line="360" w:lineRule="auto"/>
        <w:rPr>
          <w:rFonts w:asciiTheme="majorHAnsi" w:eastAsia="Calibri" w:hAnsiTheme="majorHAnsi" w:cstheme="majorHAnsi"/>
          <w:szCs w:val="24"/>
        </w:rPr>
      </w:pPr>
      <w:r>
        <w:rPr>
          <w:rFonts w:asciiTheme="majorHAnsi" w:eastAsia="Calibri" w:hAnsiTheme="majorHAnsi" w:cstheme="majorHAnsi"/>
          <w:szCs w:val="24"/>
        </w:rPr>
        <w:tab/>
        <w:t>Dental Benefit</w:t>
      </w:r>
    </w:p>
    <w:p w14:paraId="0B9BFA76" w14:textId="364B7CD5" w:rsidR="00334079" w:rsidRDefault="00334079" w:rsidP="00334079">
      <w:pPr>
        <w:spacing w:line="360" w:lineRule="auto"/>
        <w:rPr>
          <w:rFonts w:asciiTheme="majorHAnsi" w:eastAsia="Calibri" w:hAnsiTheme="majorHAnsi" w:cstheme="majorHAnsi"/>
          <w:szCs w:val="24"/>
        </w:rPr>
      </w:pPr>
      <w:r>
        <w:rPr>
          <w:rFonts w:asciiTheme="majorHAnsi" w:eastAsia="Calibri" w:hAnsiTheme="majorHAnsi" w:cstheme="majorHAnsi"/>
          <w:szCs w:val="24"/>
        </w:rPr>
        <w:t>Voting</w:t>
      </w:r>
    </w:p>
    <w:p w14:paraId="0900D784" w14:textId="2F12DD86" w:rsidR="007643FB" w:rsidRDefault="007643FB" w:rsidP="00334079">
      <w:pPr>
        <w:spacing w:line="360" w:lineRule="auto"/>
        <w:rPr>
          <w:rFonts w:asciiTheme="majorHAnsi" w:eastAsia="Calibri" w:hAnsiTheme="majorHAnsi" w:cstheme="majorHAnsi"/>
          <w:szCs w:val="24"/>
        </w:rPr>
      </w:pPr>
      <w:r>
        <w:rPr>
          <w:rFonts w:asciiTheme="majorHAnsi" w:eastAsia="Calibri" w:hAnsiTheme="majorHAnsi" w:cstheme="majorHAnsi"/>
          <w:szCs w:val="24"/>
        </w:rPr>
        <w:tab/>
        <w:t>At the Polls</w:t>
      </w:r>
    </w:p>
    <w:p w14:paraId="68691ECA" w14:textId="1AAC714F" w:rsidR="007643FB" w:rsidRDefault="007643FB" w:rsidP="007643FB">
      <w:pPr>
        <w:spacing w:line="360" w:lineRule="auto"/>
        <w:ind w:firstLine="720"/>
        <w:rPr>
          <w:rFonts w:asciiTheme="majorHAnsi" w:eastAsia="Calibri" w:hAnsiTheme="majorHAnsi" w:cstheme="majorHAnsi"/>
          <w:szCs w:val="24"/>
        </w:rPr>
      </w:pPr>
      <w:r>
        <w:rPr>
          <w:rFonts w:asciiTheme="majorHAnsi" w:eastAsia="Calibri" w:hAnsiTheme="majorHAnsi" w:cstheme="majorHAnsi"/>
          <w:szCs w:val="24"/>
        </w:rPr>
        <w:t>Mail in Ballots</w:t>
      </w:r>
    </w:p>
    <w:p w14:paraId="5C82C245" w14:textId="3E01DF5A" w:rsidR="00381390" w:rsidRDefault="00381390" w:rsidP="00334079">
      <w:pPr>
        <w:spacing w:line="360" w:lineRule="auto"/>
        <w:rPr>
          <w:rFonts w:asciiTheme="majorHAnsi" w:eastAsia="Calibri" w:hAnsiTheme="majorHAnsi" w:cstheme="majorHAnsi"/>
          <w:szCs w:val="24"/>
        </w:rPr>
      </w:pPr>
      <w:r>
        <w:rPr>
          <w:rFonts w:asciiTheme="majorHAnsi" w:eastAsia="Calibri" w:hAnsiTheme="majorHAnsi" w:cstheme="majorHAnsi"/>
          <w:szCs w:val="24"/>
        </w:rPr>
        <w:t xml:space="preserve">Education </w:t>
      </w:r>
      <w:r w:rsidR="001D689F">
        <w:rPr>
          <w:rFonts w:asciiTheme="majorHAnsi" w:eastAsia="Calibri" w:hAnsiTheme="majorHAnsi" w:cstheme="majorHAnsi"/>
          <w:szCs w:val="24"/>
        </w:rPr>
        <w:t>&amp;</w:t>
      </w:r>
      <w:r>
        <w:rPr>
          <w:rFonts w:asciiTheme="majorHAnsi" w:eastAsia="Calibri" w:hAnsiTheme="majorHAnsi" w:cstheme="majorHAnsi"/>
          <w:szCs w:val="24"/>
        </w:rPr>
        <w:t xml:space="preserve"> Childcare</w:t>
      </w:r>
    </w:p>
    <w:p w14:paraId="0BBE9B08" w14:textId="61A85CEE" w:rsidR="00381390" w:rsidRDefault="00381390" w:rsidP="00334079">
      <w:pPr>
        <w:spacing w:line="360" w:lineRule="auto"/>
        <w:rPr>
          <w:rFonts w:asciiTheme="majorHAnsi" w:eastAsia="Calibri" w:hAnsiTheme="majorHAnsi" w:cstheme="majorHAnsi"/>
          <w:szCs w:val="24"/>
        </w:rPr>
      </w:pPr>
      <w:r>
        <w:rPr>
          <w:rFonts w:asciiTheme="majorHAnsi" w:eastAsia="Calibri" w:hAnsiTheme="majorHAnsi" w:cstheme="majorHAnsi"/>
          <w:szCs w:val="24"/>
        </w:rPr>
        <w:tab/>
        <w:t>Student Safety</w:t>
      </w:r>
    </w:p>
    <w:p w14:paraId="13020163" w14:textId="0B4FFE3D" w:rsidR="00381390" w:rsidRDefault="00381390" w:rsidP="00381390">
      <w:pPr>
        <w:spacing w:line="360" w:lineRule="auto"/>
        <w:ind w:firstLine="720"/>
        <w:rPr>
          <w:rFonts w:asciiTheme="majorHAnsi" w:eastAsia="Calibri" w:hAnsiTheme="majorHAnsi" w:cstheme="majorHAnsi"/>
          <w:szCs w:val="24"/>
        </w:rPr>
      </w:pPr>
      <w:r>
        <w:rPr>
          <w:rFonts w:asciiTheme="majorHAnsi" w:eastAsia="Calibri" w:hAnsiTheme="majorHAnsi" w:cstheme="majorHAnsi"/>
          <w:szCs w:val="24"/>
        </w:rPr>
        <w:t>Censorship in the Classroom</w:t>
      </w:r>
    </w:p>
    <w:p w14:paraId="16D92881" w14:textId="55E34022" w:rsidR="00381390" w:rsidRDefault="00381390" w:rsidP="00381390">
      <w:pPr>
        <w:spacing w:line="360" w:lineRule="auto"/>
        <w:ind w:firstLine="720"/>
        <w:rPr>
          <w:rFonts w:asciiTheme="majorHAnsi" w:eastAsia="Calibri" w:hAnsiTheme="majorHAnsi" w:cstheme="majorHAnsi"/>
          <w:szCs w:val="24"/>
        </w:rPr>
      </w:pPr>
      <w:r>
        <w:rPr>
          <w:rFonts w:asciiTheme="majorHAnsi" w:eastAsia="Calibri" w:hAnsiTheme="majorHAnsi" w:cstheme="majorHAnsi"/>
          <w:szCs w:val="24"/>
        </w:rPr>
        <w:t>Inclusive Childcare</w:t>
      </w:r>
    </w:p>
    <w:p w14:paraId="0A202E99" w14:textId="492CA13B" w:rsidR="001D689F" w:rsidRDefault="001D689F" w:rsidP="00381390">
      <w:pPr>
        <w:spacing w:line="360" w:lineRule="auto"/>
        <w:ind w:firstLine="720"/>
        <w:rPr>
          <w:rFonts w:asciiTheme="majorHAnsi" w:eastAsia="Calibri" w:hAnsiTheme="majorHAnsi" w:cstheme="majorHAnsi"/>
          <w:szCs w:val="24"/>
        </w:rPr>
      </w:pPr>
      <w:r>
        <w:rPr>
          <w:rFonts w:asciiTheme="majorHAnsi" w:eastAsia="Calibri" w:hAnsiTheme="majorHAnsi" w:cstheme="majorHAnsi"/>
          <w:szCs w:val="24"/>
        </w:rPr>
        <w:t>Early Pickups</w:t>
      </w:r>
    </w:p>
    <w:p w14:paraId="50322FC5" w14:textId="5B1ED5A6" w:rsidR="00041BAF" w:rsidRDefault="00041BAF" w:rsidP="00041BAF">
      <w:pPr>
        <w:spacing w:line="360" w:lineRule="auto"/>
        <w:rPr>
          <w:rFonts w:asciiTheme="majorHAnsi" w:eastAsia="Calibri" w:hAnsiTheme="majorHAnsi" w:cstheme="majorHAnsi"/>
          <w:szCs w:val="24"/>
        </w:rPr>
      </w:pPr>
      <w:r>
        <w:rPr>
          <w:rFonts w:asciiTheme="majorHAnsi" w:eastAsia="Calibri" w:hAnsiTheme="majorHAnsi" w:cstheme="majorHAnsi"/>
          <w:szCs w:val="24"/>
        </w:rPr>
        <w:tab/>
        <w:t>Vouchers</w:t>
      </w:r>
    </w:p>
    <w:p w14:paraId="79E4335E" w14:textId="79E6F4A3" w:rsidR="00334079" w:rsidRDefault="001D689F" w:rsidP="00334079">
      <w:pPr>
        <w:spacing w:line="360" w:lineRule="auto"/>
        <w:rPr>
          <w:rFonts w:asciiTheme="majorHAnsi" w:eastAsia="Calibri" w:hAnsiTheme="majorHAnsi" w:cstheme="majorHAnsi"/>
          <w:szCs w:val="24"/>
        </w:rPr>
      </w:pPr>
      <w:r>
        <w:rPr>
          <w:rFonts w:asciiTheme="majorHAnsi" w:eastAsia="Calibri" w:hAnsiTheme="majorHAnsi" w:cstheme="majorHAnsi"/>
          <w:szCs w:val="24"/>
        </w:rPr>
        <w:t>Healthcare &amp; Access to Medications</w:t>
      </w:r>
    </w:p>
    <w:p w14:paraId="1C72B68A" w14:textId="201E9C59" w:rsidR="001D689F" w:rsidRDefault="001D689F" w:rsidP="00334079">
      <w:pPr>
        <w:spacing w:line="360" w:lineRule="auto"/>
        <w:rPr>
          <w:rFonts w:asciiTheme="majorHAnsi" w:eastAsia="Calibri" w:hAnsiTheme="majorHAnsi" w:cstheme="majorHAnsi"/>
          <w:szCs w:val="24"/>
        </w:rPr>
      </w:pPr>
      <w:r>
        <w:rPr>
          <w:rFonts w:asciiTheme="majorHAnsi" w:eastAsia="Calibri" w:hAnsiTheme="majorHAnsi" w:cstheme="majorHAnsi"/>
          <w:szCs w:val="24"/>
        </w:rPr>
        <w:tab/>
        <w:t>Medicaid</w:t>
      </w:r>
    </w:p>
    <w:p w14:paraId="5160C1B8" w14:textId="47C126F8" w:rsidR="008F4531" w:rsidRDefault="008F4531" w:rsidP="00334079">
      <w:pPr>
        <w:spacing w:line="360" w:lineRule="auto"/>
        <w:rPr>
          <w:rFonts w:asciiTheme="majorHAnsi" w:eastAsia="Calibri" w:hAnsiTheme="majorHAnsi" w:cstheme="majorHAnsi"/>
          <w:szCs w:val="24"/>
        </w:rPr>
      </w:pPr>
      <w:r>
        <w:rPr>
          <w:rFonts w:asciiTheme="majorHAnsi" w:eastAsia="Calibri" w:hAnsiTheme="majorHAnsi" w:cstheme="majorHAnsi"/>
          <w:szCs w:val="24"/>
        </w:rPr>
        <w:tab/>
        <w:t>Consumer Protections</w:t>
      </w:r>
    </w:p>
    <w:p w14:paraId="5800E03E" w14:textId="4A1D6A9F" w:rsidR="008F4531" w:rsidRDefault="008F4531" w:rsidP="00334079">
      <w:pPr>
        <w:spacing w:line="360" w:lineRule="auto"/>
        <w:rPr>
          <w:rFonts w:asciiTheme="majorHAnsi" w:eastAsia="Calibri" w:hAnsiTheme="majorHAnsi" w:cstheme="majorHAnsi"/>
          <w:szCs w:val="24"/>
        </w:rPr>
      </w:pPr>
      <w:r>
        <w:rPr>
          <w:rFonts w:asciiTheme="majorHAnsi" w:eastAsia="Calibri" w:hAnsiTheme="majorHAnsi" w:cstheme="majorHAnsi"/>
          <w:szCs w:val="24"/>
        </w:rPr>
        <w:tab/>
        <w:t>Infusion P</w:t>
      </w:r>
      <w:r w:rsidR="007643FB">
        <w:rPr>
          <w:rFonts w:asciiTheme="majorHAnsi" w:eastAsia="Calibri" w:hAnsiTheme="majorHAnsi" w:cstheme="majorHAnsi"/>
          <w:szCs w:val="24"/>
        </w:rPr>
        <w:t>rior A</w:t>
      </w:r>
      <w:r>
        <w:rPr>
          <w:rFonts w:asciiTheme="majorHAnsi" w:eastAsia="Calibri" w:hAnsiTheme="majorHAnsi" w:cstheme="majorHAnsi"/>
          <w:szCs w:val="24"/>
        </w:rPr>
        <w:t>uthorizations</w:t>
      </w:r>
    </w:p>
    <w:p w14:paraId="6E250F14" w14:textId="7AEC67E9" w:rsidR="00A42886" w:rsidRDefault="00A42886" w:rsidP="00A42886">
      <w:pPr>
        <w:spacing w:line="360" w:lineRule="auto"/>
        <w:ind w:left="720"/>
        <w:rPr>
          <w:rFonts w:asciiTheme="majorHAnsi" w:eastAsia="Calibri" w:hAnsiTheme="majorHAnsi" w:cstheme="majorHAnsi"/>
          <w:szCs w:val="24"/>
        </w:rPr>
      </w:pPr>
      <w:r>
        <w:rPr>
          <w:rFonts w:asciiTheme="majorHAnsi" w:eastAsia="Calibri" w:hAnsiTheme="majorHAnsi" w:cstheme="majorHAnsi"/>
          <w:szCs w:val="24"/>
        </w:rPr>
        <w:t>Biomarkers</w:t>
      </w:r>
    </w:p>
    <w:p w14:paraId="5A5B49EF" w14:textId="4D6273AE" w:rsidR="005753A9" w:rsidRDefault="005753A9" w:rsidP="00A42886">
      <w:pPr>
        <w:spacing w:line="360" w:lineRule="auto"/>
        <w:ind w:left="720"/>
        <w:rPr>
          <w:rFonts w:asciiTheme="majorHAnsi" w:eastAsia="Calibri" w:hAnsiTheme="majorHAnsi" w:cstheme="majorHAnsi"/>
          <w:szCs w:val="24"/>
        </w:rPr>
      </w:pPr>
      <w:r>
        <w:rPr>
          <w:rFonts w:asciiTheme="majorHAnsi" w:eastAsia="Calibri" w:hAnsiTheme="majorHAnsi" w:cstheme="majorHAnsi"/>
          <w:szCs w:val="24"/>
        </w:rPr>
        <w:lastRenderedPageBreak/>
        <w:t>Kratom</w:t>
      </w:r>
    </w:p>
    <w:p w14:paraId="54FCB3F9" w14:textId="3D2C2191" w:rsidR="005753A9" w:rsidRDefault="005753A9" w:rsidP="00A42886">
      <w:pPr>
        <w:spacing w:line="360" w:lineRule="auto"/>
        <w:ind w:left="720"/>
        <w:rPr>
          <w:rFonts w:asciiTheme="majorHAnsi" w:eastAsia="Calibri" w:hAnsiTheme="majorHAnsi" w:cstheme="majorHAnsi"/>
          <w:szCs w:val="24"/>
        </w:rPr>
      </w:pPr>
      <w:r>
        <w:rPr>
          <w:rFonts w:asciiTheme="majorHAnsi" w:eastAsia="Calibri" w:hAnsiTheme="majorHAnsi" w:cstheme="majorHAnsi"/>
          <w:szCs w:val="24"/>
        </w:rPr>
        <w:t>Medical Cannabis</w:t>
      </w:r>
    </w:p>
    <w:p w14:paraId="6110891F" w14:textId="66BF43D8" w:rsidR="00A946C7" w:rsidRDefault="00A946C7" w:rsidP="00A946C7">
      <w:pPr>
        <w:spacing w:line="360" w:lineRule="auto"/>
        <w:rPr>
          <w:rFonts w:asciiTheme="majorHAnsi" w:eastAsia="Calibri" w:hAnsiTheme="majorHAnsi" w:cstheme="majorHAnsi"/>
          <w:szCs w:val="24"/>
        </w:rPr>
      </w:pPr>
      <w:r>
        <w:rPr>
          <w:rFonts w:asciiTheme="majorHAnsi" w:eastAsia="Calibri" w:hAnsiTheme="majorHAnsi" w:cstheme="majorHAnsi"/>
          <w:szCs w:val="24"/>
        </w:rPr>
        <w:t>Criminal &amp; Youth Justice</w:t>
      </w:r>
    </w:p>
    <w:p w14:paraId="1F5EA0D7" w14:textId="6A65392F" w:rsidR="001D689F" w:rsidRDefault="001D689F" w:rsidP="00334079">
      <w:pPr>
        <w:spacing w:line="360" w:lineRule="auto"/>
        <w:rPr>
          <w:rFonts w:asciiTheme="majorHAnsi" w:eastAsia="Calibri" w:hAnsiTheme="majorHAnsi" w:cstheme="majorHAnsi"/>
          <w:szCs w:val="24"/>
        </w:rPr>
      </w:pPr>
      <w:r>
        <w:rPr>
          <w:rFonts w:asciiTheme="majorHAnsi" w:eastAsia="Calibri" w:hAnsiTheme="majorHAnsi" w:cstheme="majorHAnsi"/>
          <w:szCs w:val="24"/>
        </w:rPr>
        <w:tab/>
      </w:r>
      <w:r w:rsidR="009B2C5D">
        <w:rPr>
          <w:rFonts w:asciiTheme="majorHAnsi" w:eastAsia="Calibri" w:hAnsiTheme="majorHAnsi" w:cstheme="majorHAnsi"/>
          <w:szCs w:val="24"/>
        </w:rPr>
        <w:t>State Prisons</w:t>
      </w:r>
    </w:p>
    <w:p w14:paraId="7CF3E435" w14:textId="77777777" w:rsidR="007643FB" w:rsidRDefault="009B2C5D" w:rsidP="00334079">
      <w:pPr>
        <w:spacing w:line="360" w:lineRule="auto"/>
        <w:rPr>
          <w:rFonts w:asciiTheme="majorHAnsi" w:eastAsia="Calibri" w:hAnsiTheme="majorHAnsi" w:cstheme="majorHAnsi"/>
          <w:szCs w:val="24"/>
        </w:rPr>
      </w:pPr>
      <w:r>
        <w:rPr>
          <w:rFonts w:asciiTheme="majorHAnsi" w:eastAsia="Calibri" w:hAnsiTheme="majorHAnsi" w:cstheme="majorHAnsi"/>
          <w:szCs w:val="24"/>
        </w:rPr>
        <w:tab/>
      </w:r>
      <w:r w:rsidR="007643FB">
        <w:rPr>
          <w:rFonts w:asciiTheme="majorHAnsi" w:eastAsia="Calibri" w:hAnsiTheme="majorHAnsi" w:cstheme="majorHAnsi"/>
          <w:szCs w:val="24"/>
        </w:rPr>
        <w:t>County Jails</w:t>
      </w:r>
    </w:p>
    <w:p w14:paraId="484FB21D" w14:textId="12024A95" w:rsidR="009B2C5D" w:rsidRDefault="009B2C5D" w:rsidP="007643FB">
      <w:pPr>
        <w:spacing w:line="360" w:lineRule="auto"/>
        <w:ind w:firstLine="720"/>
        <w:rPr>
          <w:rFonts w:asciiTheme="majorHAnsi" w:eastAsia="Calibri" w:hAnsiTheme="majorHAnsi" w:cstheme="majorHAnsi"/>
          <w:szCs w:val="24"/>
        </w:rPr>
      </w:pPr>
      <w:r>
        <w:rPr>
          <w:rFonts w:asciiTheme="majorHAnsi" w:eastAsia="Calibri" w:hAnsiTheme="majorHAnsi" w:cstheme="majorHAnsi"/>
          <w:szCs w:val="24"/>
        </w:rPr>
        <w:t>Youth Justice</w:t>
      </w:r>
    </w:p>
    <w:p w14:paraId="7B71485F" w14:textId="641FBC15" w:rsidR="009B2C5D" w:rsidRDefault="009B2C5D" w:rsidP="00334079">
      <w:pPr>
        <w:spacing w:line="360" w:lineRule="auto"/>
        <w:rPr>
          <w:rFonts w:asciiTheme="majorHAnsi" w:eastAsia="Calibri" w:hAnsiTheme="majorHAnsi" w:cstheme="majorHAnsi"/>
          <w:szCs w:val="24"/>
        </w:rPr>
      </w:pPr>
      <w:r>
        <w:rPr>
          <w:rFonts w:asciiTheme="majorHAnsi" w:eastAsia="Calibri" w:hAnsiTheme="majorHAnsi" w:cstheme="majorHAnsi"/>
          <w:szCs w:val="24"/>
        </w:rPr>
        <w:t>Other Priorities</w:t>
      </w:r>
    </w:p>
    <w:p w14:paraId="307F610C" w14:textId="0C5DF997" w:rsidR="00BB16DB" w:rsidRDefault="00BB16DB" w:rsidP="00334079">
      <w:pPr>
        <w:spacing w:line="360" w:lineRule="auto"/>
        <w:rPr>
          <w:rFonts w:asciiTheme="majorHAnsi" w:eastAsia="Calibri" w:hAnsiTheme="majorHAnsi" w:cstheme="majorHAnsi"/>
          <w:szCs w:val="24"/>
        </w:rPr>
      </w:pPr>
      <w:r>
        <w:rPr>
          <w:rFonts w:asciiTheme="majorHAnsi" w:eastAsia="Calibri" w:hAnsiTheme="majorHAnsi" w:cstheme="majorHAnsi"/>
          <w:szCs w:val="24"/>
        </w:rPr>
        <w:t>Advocacy Programs</w:t>
      </w:r>
    </w:p>
    <w:p w14:paraId="0C3CC045" w14:textId="4EF6F426" w:rsidR="00BB16DB" w:rsidRDefault="0075066D" w:rsidP="00334079">
      <w:pPr>
        <w:spacing w:line="360" w:lineRule="auto"/>
        <w:rPr>
          <w:rFonts w:asciiTheme="majorHAnsi" w:eastAsia="Calibri" w:hAnsiTheme="majorHAnsi" w:cstheme="majorHAnsi"/>
          <w:szCs w:val="24"/>
        </w:rPr>
      </w:pPr>
      <w:r>
        <w:rPr>
          <w:rFonts w:asciiTheme="majorHAnsi" w:eastAsia="Calibri" w:hAnsiTheme="majorHAnsi" w:cstheme="majorHAnsi"/>
          <w:szCs w:val="24"/>
        </w:rPr>
        <w:t>Advocacy</w:t>
      </w:r>
      <w:r w:rsidR="00BB16DB">
        <w:rPr>
          <w:rFonts w:asciiTheme="majorHAnsi" w:eastAsia="Calibri" w:hAnsiTheme="majorHAnsi" w:cstheme="majorHAnsi"/>
          <w:szCs w:val="24"/>
        </w:rPr>
        <w:t xml:space="preserve"> Partners</w:t>
      </w:r>
    </w:p>
    <w:p w14:paraId="1A5ED456" w14:textId="0BFAC970" w:rsidR="00BB16DB" w:rsidRDefault="00BB16DB" w:rsidP="00334079">
      <w:pPr>
        <w:spacing w:line="360" w:lineRule="auto"/>
        <w:rPr>
          <w:rFonts w:asciiTheme="majorHAnsi" w:eastAsia="Calibri" w:hAnsiTheme="majorHAnsi" w:cstheme="majorHAnsi"/>
          <w:szCs w:val="24"/>
        </w:rPr>
      </w:pPr>
      <w:r>
        <w:rPr>
          <w:rFonts w:asciiTheme="majorHAnsi" w:eastAsia="Calibri" w:hAnsiTheme="majorHAnsi" w:cstheme="majorHAnsi"/>
          <w:szCs w:val="24"/>
        </w:rPr>
        <w:t>About CTD</w:t>
      </w:r>
    </w:p>
    <w:p w14:paraId="265A1E95" w14:textId="6BAE7EE3" w:rsidR="00334079" w:rsidRPr="00D85E31" w:rsidRDefault="00334079" w:rsidP="00334079">
      <w:pPr>
        <w:spacing w:line="360" w:lineRule="auto"/>
        <w:rPr>
          <w:rFonts w:asciiTheme="majorHAnsi" w:eastAsia="Calibri" w:hAnsiTheme="majorHAnsi" w:cstheme="majorHAnsi"/>
          <w:szCs w:val="24"/>
        </w:rPr>
      </w:pPr>
    </w:p>
    <w:p w14:paraId="687A35A3" w14:textId="520F0F82" w:rsidR="007643FB" w:rsidRDefault="00334079" w:rsidP="007643FB">
      <w:pPr>
        <w:pStyle w:val="Heading2"/>
        <w:spacing w:before="0" w:after="0" w:line="360" w:lineRule="auto"/>
      </w:pPr>
      <w:r>
        <w:t>Introduction</w:t>
      </w:r>
    </w:p>
    <w:p w14:paraId="65C218FE" w14:textId="77777777" w:rsidR="00041BAF" w:rsidRPr="00041BAF" w:rsidRDefault="00041BAF" w:rsidP="00041BAF">
      <w:pPr>
        <w:spacing w:after="240" w:line="360" w:lineRule="auto"/>
      </w:pPr>
      <w:r w:rsidRPr="00041BAF">
        <w:t xml:space="preserve">With a $33 billion operating surplus and another $27 billion savings in the </w:t>
      </w:r>
      <w:proofErr w:type="gramStart"/>
      <w:r w:rsidRPr="00041BAF">
        <w:t>Rainy Day</w:t>
      </w:r>
      <w:proofErr w:type="gramEnd"/>
      <w:r w:rsidRPr="00041BAF">
        <w:t xml:space="preserve"> Fund, advocates for disability services felt 2023 was a once-in-a-lifetime session for Texas to make long-neglected advances. That optimism faded, and many groups saw little or nothing from legislators. Texans with disabilities didn’t get all we needed this session, but we came away with more than nothing—a lot more. </w:t>
      </w:r>
    </w:p>
    <w:p w14:paraId="6245B24C" w14:textId="77777777" w:rsidR="00041BAF" w:rsidRPr="00041BAF" w:rsidRDefault="00041BAF" w:rsidP="00041BAF">
      <w:pPr>
        <w:spacing w:after="240" w:line="360" w:lineRule="auto"/>
      </w:pPr>
      <w:r w:rsidRPr="00041BAF">
        <w:t xml:space="preserve">CTD gave </w:t>
      </w:r>
      <w:proofErr w:type="spellStart"/>
      <w:r w:rsidRPr="00041BAF">
        <w:t>its</w:t>
      </w:r>
      <w:proofErr w:type="spellEnd"/>
      <w:r w:rsidRPr="00041BAF">
        <w:t xml:space="preserve"> all. Our advocacy team worked long and hard, alongside our members, self-advocates, and partners. We had notable successes in budget appropriations, voting rights, and access to medicines, plus victories challenging egregious state-sanctioned practices in school discipline and criminal justice. Other issues were not solved, yet we advanced the conversation on inclusive child care, special education, youth justice, Medicaid waiver interest lists, medical cannabis, and more. </w:t>
      </w:r>
    </w:p>
    <w:p w14:paraId="6C377287" w14:textId="6BCE5124" w:rsidR="00041BAF" w:rsidRPr="00041BAF" w:rsidRDefault="00041BAF" w:rsidP="00041BAF">
      <w:pPr>
        <w:spacing w:after="240" w:line="360" w:lineRule="auto"/>
      </w:pPr>
      <w:r w:rsidRPr="00041BAF">
        <w:t>In a session dominated by culture wars, we take pride in these achievements and know that we have laid important ground work for more positive outcomes in 2025.</w:t>
      </w:r>
    </w:p>
    <w:p w14:paraId="3181E2A2" w14:textId="1AA5D61F" w:rsidR="007643FB" w:rsidRDefault="007643FB" w:rsidP="00041BAF">
      <w:pPr>
        <w:spacing w:line="360" w:lineRule="auto"/>
        <w:rPr>
          <w:rFonts w:asciiTheme="majorHAnsi" w:eastAsia="Calibri" w:hAnsiTheme="majorHAnsi" w:cstheme="majorHAnsi"/>
          <w:szCs w:val="24"/>
        </w:rPr>
      </w:pPr>
      <w:r>
        <w:rPr>
          <w:rFonts w:asciiTheme="majorHAnsi" w:eastAsia="Calibri" w:hAnsiTheme="majorHAnsi" w:cstheme="majorHAnsi"/>
          <w:szCs w:val="24"/>
        </w:rPr>
        <w:t xml:space="preserve">Photo: Dennis </w:t>
      </w:r>
      <w:proofErr w:type="spellStart"/>
      <w:r>
        <w:rPr>
          <w:rFonts w:asciiTheme="majorHAnsi" w:eastAsia="Calibri" w:hAnsiTheme="majorHAnsi" w:cstheme="majorHAnsi"/>
          <w:szCs w:val="24"/>
        </w:rPr>
        <w:t>Borel</w:t>
      </w:r>
      <w:proofErr w:type="spellEnd"/>
      <w:r>
        <w:rPr>
          <w:rFonts w:asciiTheme="majorHAnsi" w:eastAsia="Calibri" w:hAnsiTheme="majorHAnsi" w:cstheme="majorHAnsi"/>
          <w:szCs w:val="24"/>
        </w:rPr>
        <w:t xml:space="preserve">, a man wearing a suit, and Representative Stephanie Klick, a woman in a blue button-up dress, stand side by side, smiling and presenting a black </w:t>
      </w:r>
      <w:r w:rsidR="00804570">
        <w:rPr>
          <w:rFonts w:asciiTheme="majorHAnsi" w:eastAsia="Calibri" w:hAnsiTheme="majorHAnsi" w:cstheme="majorHAnsi"/>
          <w:szCs w:val="24"/>
        </w:rPr>
        <w:t>dossier embossed with the state seal in gold.</w:t>
      </w:r>
    </w:p>
    <w:p w14:paraId="41A81B3D" w14:textId="77777777" w:rsidR="00804570" w:rsidRDefault="00804570" w:rsidP="00041BAF">
      <w:pPr>
        <w:spacing w:line="360" w:lineRule="auto"/>
        <w:rPr>
          <w:rFonts w:asciiTheme="majorHAnsi" w:eastAsia="Calibri" w:hAnsiTheme="majorHAnsi" w:cstheme="majorHAnsi"/>
          <w:szCs w:val="24"/>
        </w:rPr>
      </w:pPr>
    </w:p>
    <w:p w14:paraId="26D2CD03" w14:textId="16029F99" w:rsidR="007643FB" w:rsidRDefault="007643FB" w:rsidP="00041BAF">
      <w:pPr>
        <w:spacing w:line="360" w:lineRule="auto"/>
        <w:rPr>
          <w:rFonts w:asciiTheme="majorHAnsi" w:eastAsia="Calibri" w:hAnsiTheme="majorHAnsi" w:cstheme="majorHAnsi"/>
          <w:szCs w:val="24"/>
        </w:rPr>
      </w:pPr>
      <w:r>
        <w:rPr>
          <w:rFonts w:asciiTheme="majorHAnsi" w:eastAsia="Calibri" w:hAnsiTheme="majorHAnsi" w:cstheme="majorHAnsi"/>
          <w:szCs w:val="24"/>
        </w:rPr>
        <w:t>This report is made possible with support from</w:t>
      </w:r>
      <w:r w:rsidR="00041BAF">
        <w:rPr>
          <w:rFonts w:asciiTheme="majorHAnsi" w:eastAsia="Calibri" w:hAnsiTheme="majorHAnsi" w:cstheme="majorHAnsi"/>
          <w:szCs w:val="24"/>
        </w:rPr>
        <w:t xml:space="preserve"> AbbVie,</w:t>
      </w:r>
      <w:r>
        <w:rPr>
          <w:rFonts w:asciiTheme="majorHAnsi" w:eastAsia="Calibri" w:hAnsiTheme="majorHAnsi" w:cstheme="majorHAnsi"/>
          <w:szCs w:val="24"/>
        </w:rPr>
        <w:t xml:space="preserve"> Superior </w:t>
      </w:r>
      <w:proofErr w:type="spellStart"/>
      <w:r>
        <w:rPr>
          <w:rFonts w:asciiTheme="majorHAnsi" w:eastAsia="Calibri" w:hAnsiTheme="majorHAnsi" w:cstheme="majorHAnsi"/>
          <w:szCs w:val="24"/>
        </w:rPr>
        <w:t>Healthplan</w:t>
      </w:r>
      <w:proofErr w:type="spellEnd"/>
      <w:r w:rsidR="00041BAF">
        <w:rPr>
          <w:rFonts w:asciiTheme="majorHAnsi" w:eastAsia="Calibri" w:hAnsiTheme="majorHAnsi" w:cstheme="majorHAnsi"/>
          <w:szCs w:val="24"/>
        </w:rPr>
        <w:t>,</w:t>
      </w:r>
      <w:r>
        <w:rPr>
          <w:rFonts w:asciiTheme="majorHAnsi" w:eastAsia="Calibri" w:hAnsiTheme="majorHAnsi" w:cstheme="majorHAnsi"/>
          <w:szCs w:val="24"/>
        </w:rPr>
        <w:t xml:space="preserve"> and </w:t>
      </w:r>
      <w:proofErr w:type="spellStart"/>
      <w:r>
        <w:rPr>
          <w:rFonts w:asciiTheme="majorHAnsi" w:eastAsia="Calibri" w:hAnsiTheme="majorHAnsi" w:cstheme="majorHAnsi"/>
          <w:szCs w:val="24"/>
        </w:rPr>
        <w:t>UnitedHealthCare</w:t>
      </w:r>
      <w:proofErr w:type="spellEnd"/>
      <w:r>
        <w:rPr>
          <w:rFonts w:asciiTheme="majorHAnsi" w:eastAsia="Calibri" w:hAnsiTheme="majorHAnsi" w:cstheme="majorHAnsi"/>
          <w:szCs w:val="24"/>
        </w:rPr>
        <w:t>.</w:t>
      </w:r>
    </w:p>
    <w:p w14:paraId="7DB16CBF" w14:textId="77777777" w:rsidR="00041BAF" w:rsidRDefault="00041BAF" w:rsidP="007643FB">
      <w:pPr>
        <w:rPr>
          <w:rFonts w:asciiTheme="majorHAnsi" w:eastAsia="Calibri" w:hAnsiTheme="majorHAnsi" w:cstheme="majorHAnsi"/>
          <w:szCs w:val="24"/>
        </w:rPr>
      </w:pPr>
    </w:p>
    <w:p w14:paraId="5689577D" w14:textId="66C36D27" w:rsidR="007643FB" w:rsidRPr="007643FB" w:rsidRDefault="007643FB" w:rsidP="007643FB">
      <w:p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All photos by CTD unless otherwise noted.</w:t>
      </w:r>
    </w:p>
    <w:p w14:paraId="360AA8B7" w14:textId="77777777" w:rsidR="00334079" w:rsidRPr="00334079" w:rsidRDefault="00334079" w:rsidP="00334079"/>
    <w:p w14:paraId="564C4689" w14:textId="77777777" w:rsidR="00EC00D1" w:rsidRPr="00D85E31" w:rsidRDefault="00797F40" w:rsidP="00334079">
      <w:pPr>
        <w:pStyle w:val="Heading2"/>
        <w:spacing w:before="0" w:after="0" w:line="360" w:lineRule="auto"/>
        <w:rPr>
          <w:rFonts w:cstheme="majorHAnsi"/>
        </w:rPr>
      </w:pPr>
      <w:r w:rsidRPr="00D85E31">
        <w:rPr>
          <w:rFonts w:cstheme="majorHAnsi"/>
        </w:rPr>
        <w:t>2023</w:t>
      </w:r>
      <w:r w:rsidR="008A401F" w:rsidRPr="00D85E31">
        <w:rPr>
          <w:rFonts w:cstheme="majorHAnsi"/>
        </w:rPr>
        <w:t xml:space="preserve"> </w:t>
      </w:r>
      <w:r w:rsidRPr="00D85E31">
        <w:rPr>
          <w:rFonts w:cstheme="majorHAnsi"/>
        </w:rPr>
        <w:t>b</w:t>
      </w:r>
      <w:r w:rsidR="008A401F" w:rsidRPr="00D85E31">
        <w:rPr>
          <w:rFonts w:cstheme="majorHAnsi"/>
        </w:rPr>
        <w:t>y the numbers</w:t>
      </w:r>
    </w:p>
    <w:p w14:paraId="473ADFF1" w14:textId="77777777" w:rsidR="00EC00D1" w:rsidRPr="00D85E31" w:rsidRDefault="008A401F" w:rsidP="00334079">
      <w:pPr>
        <w:numPr>
          <w:ilvl w:val="0"/>
          <w:numId w:val="5"/>
        </w:num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$2,188,000,000 moved in state budget</w:t>
      </w:r>
    </w:p>
    <w:p w14:paraId="38AE0927" w14:textId="2232D123" w:rsidR="00EC00D1" w:rsidRPr="00D85E31" w:rsidRDefault="008A401F" w:rsidP="00334079">
      <w:pPr>
        <w:numPr>
          <w:ilvl w:val="1"/>
          <w:numId w:val="5"/>
        </w:num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 xml:space="preserve">$2B </w:t>
      </w:r>
      <w:r w:rsidR="007643FB">
        <w:rPr>
          <w:rFonts w:asciiTheme="majorHAnsi" w:eastAsia="Calibri" w:hAnsiTheme="majorHAnsi" w:cstheme="majorHAnsi"/>
          <w:szCs w:val="24"/>
        </w:rPr>
        <w:t xml:space="preserve">community </w:t>
      </w:r>
      <w:r w:rsidRPr="00D85E31">
        <w:rPr>
          <w:rFonts w:asciiTheme="majorHAnsi" w:eastAsia="Calibri" w:hAnsiTheme="majorHAnsi" w:cstheme="majorHAnsi"/>
          <w:szCs w:val="24"/>
        </w:rPr>
        <w:t>attendants</w:t>
      </w:r>
    </w:p>
    <w:p w14:paraId="07A1E687" w14:textId="77777777" w:rsidR="00EC00D1" w:rsidRPr="00D85E31" w:rsidRDefault="008A401F" w:rsidP="00334079">
      <w:pPr>
        <w:numPr>
          <w:ilvl w:val="1"/>
          <w:numId w:val="5"/>
        </w:num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$63M ECI</w:t>
      </w:r>
    </w:p>
    <w:p w14:paraId="691575D9" w14:textId="77777777" w:rsidR="00EC00D1" w:rsidRPr="00D85E31" w:rsidRDefault="008A401F" w:rsidP="00334079">
      <w:pPr>
        <w:numPr>
          <w:ilvl w:val="1"/>
          <w:numId w:val="5"/>
        </w:num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$125M interest lists</w:t>
      </w:r>
    </w:p>
    <w:p w14:paraId="7756F77F" w14:textId="77777777" w:rsidR="00EC00D1" w:rsidRPr="00D85E31" w:rsidRDefault="008A401F" w:rsidP="00334079">
      <w:pPr>
        <w:numPr>
          <w:ilvl w:val="0"/>
          <w:numId w:val="5"/>
        </w:num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32,826 emails sent by 3,037 CTD members to 43 legislators and staffers</w:t>
      </w:r>
    </w:p>
    <w:p w14:paraId="5E61B207" w14:textId="6A924B9F" w:rsidR="00EC00D1" w:rsidRPr="00D85E31" w:rsidRDefault="008A401F" w:rsidP="00334079">
      <w:pPr>
        <w:numPr>
          <w:ilvl w:val="0"/>
          <w:numId w:val="5"/>
        </w:num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 xml:space="preserve">590 </w:t>
      </w:r>
      <w:r w:rsidR="007643FB">
        <w:rPr>
          <w:rFonts w:asciiTheme="majorHAnsi" w:eastAsia="Calibri" w:hAnsiTheme="majorHAnsi" w:cstheme="majorHAnsi"/>
          <w:szCs w:val="24"/>
        </w:rPr>
        <w:t>p</w:t>
      </w:r>
      <w:r w:rsidRPr="00D85E31">
        <w:rPr>
          <w:rFonts w:asciiTheme="majorHAnsi" w:eastAsia="Calibri" w:hAnsiTheme="majorHAnsi" w:cstheme="majorHAnsi"/>
          <w:szCs w:val="24"/>
        </w:rPr>
        <w:t>articipants in 11 advocacy education events</w:t>
      </w:r>
    </w:p>
    <w:p w14:paraId="64F7B026" w14:textId="106B7310" w:rsidR="00EC00D1" w:rsidRPr="00D85E31" w:rsidRDefault="008A401F" w:rsidP="00334079">
      <w:pPr>
        <w:numPr>
          <w:ilvl w:val="0"/>
          <w:numId w:val="5"/>
        </w:num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 xml:space="preserve">57 </w:t>
      </w:r>
      <w:r w:rsidR="007643FB">
        <w:rPr>
          <w:rFonts w:asciiTheme="majorHAnsi" w:eastAsia="Calibri" w:hAnsiTheme="majorHAnsi" w:cstheme="majorHAnsi"/>
          <w:szCs w:val="24"/>
        </w:rPr>
        <w:t>a</w:t>
      </w:r>
      <w:r w:rsidRPr="00D85E31">
        <w:rPr>
          <w:rFonts w:asciiTheme="majorHAnsi" w:eastAsia="Calibri" w:hAnsiTheme="majorHAnsi" w:cstheme="majorHAnsi"/>
          <w:szCs w:val="24"/>
        </w:rPr>
        <w:t>dvocacy partners</w:t>
      </w:r>
    </w:p>
    <w:p w14:paraId="0D2D9A71" w14:textId="12812DE6" w:rsidR="00EC00D1" w:rsidRPr="00D85E31" w:rsidRDefault="008A401F" w:rsidP="00334079">
      <w:pPr>
        <w:numPr>
          <w:ilvl w:val="0"/>
          <w:numId w:val="5"/>
        </w:num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 xml:space="preserve">37 </w:t>
      </w:r>
      <w:r w:rsidR="007643FB">
        <w:rPr>
          <w:rFonts w:asciiTheme="majorHAnsi" w:eastAsia="Calibri" w:hAnsiTheme="majorHAnsi" w:cstheme="majorHAnsi"/>
          <w:szCs w:val="24"/>
        </w:rPr>
        <w:t>m</w:t>
      </w:r>
      <w:r w:rsidRPr="00D85E31">
        <w:rPr>
          <w:rFonts w:asciiTheme="majorHAnsi" w:eastAsia="Calibri" w:hAnsiTheme="majorHAnsi" w:cstheme="majorHAnsi"/>
          <w:szCs w:val="24"/>
        </w:rPr>
        <w:t xml:space="preserve">edia </w:t>
      </w:r>
      <w:r w:rsidR="007643FB">
        <w:rPr>
          <w:rFonts w:asciiTheme="majorHAnsi" w:eastAsia="Calibri" w:hAnsiTheme="majorHAnsi" w:cstheme="majorHAnsi"/>
          <w:szCs w:val="24"/>
        </w:rPr>
        <w:t>h</w:t>
      </w:r>
      <w:r w:rsidRPr="00D85E31">
        <w:rPr>
          <w:rFonts w:asciiTheme="majorHAnsi" w:eastAsia="Calibri" w:hAnsiTheme="majorHAnsi" w:cstheme="majorHAnsi"/>
          <w:szCs w:val="24"/>
        </w:rPr>
        <w:t>its</w:t>
      </w:r>
    </w:p>
    <w:p w14:paraId="298AA576" w14:textId="72D9485A" w:rsidR="00EC00D1" w:rsidRPr="00D85E31" w:rsidRDefault="008A401F" w:rsidP="00334079">
      <w:pPr>
        <w:numPr>
          <w:ilvl w:val="0"/>
          <w:numId w:val="5"/>
        </w:num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 xml:space="preserve">18 </w:t>
      </w:r>
      <w:r w:rsidR="007643FB">
        <w:rPr>
          <w:rFonts w:asciiTheme="majorHAnsi" w:eastAsia="Calibri" w:hAnsiTheme="majorHAnsi" w:cstheme="majorHAnsi"/>
          <w:szCs w:val="24"/>
        </w:rPr>
        <w:t>w</w:t>
      </w:r>
      <w:r w:rsidRPr="00D85E31">
        <w:rPr>
          <w:rFonts w:asciiTheme="majorHAnsi" w:eastAsia="Calibri" w:hAnsiTheme="majorHAnsi" w:cstheme="majorHAnsi"/>
          <w:szCs w:val="24"/>
        </w:rPr>
        <w:t>orkgroups and coalitions</w:t>
      </w:r>
    </w:p>
    <w:p w14:paraId="112D512A" w14:textId="77777777" w:rsidR="00EC00D1" w:rsidRPr="007775A7" w:rsidRDefault="008A401F" w:rsidP="007775A7">
      <w:pPr>
        <w:pStyle w:val="Heading2"/>
        <w:rPr>
          <w:highlight w:val="yellow"/>
        </w:rPr>
      </w:pPr>
      <w:bookmarkStart w:id="2" w:name="_f4rhdf9dmw4z" w:colFirst="0" w:colLast="0"/>
      <w:bookmarkStart w:id="3" w:name="_j4tgp0am5me7" w:colFirst="0" w:colLast="0"/>
      <w:bookmarkEnd w:id="2"/>
      <w:bookmarkEnd w:id="3"/>
      <w:r w:rsidRPr="007775A7">
        <w:t>State Budget</w:t>
      </w:r>
    </w:p>
    <w:p w14:paraId="128F6811" w14:textId="77777777" w:rsidR="00EC00D1" w:rsidRPr="00D85E31" w:rsidRDefault="008A401F">
      <w:pPr>
        <w:spacing w:before="240"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 xml:space="preserve">As the 2023 Legislature convened, State Comptroller Glenn </w:t>
      </w:r>
      <w:proofErr w:type="spellStart"/>
      <w:r w:rsidRPr="00D85E31">
        <w:rPr>
          <w:rFonts w:asciiTheme="majorHAnsi" w:eastAsia="Calibri" w:hAnsiTheme="majorHAnsi" w:cstheme="majorHAnsi"/>
          <w:szCs w:val="24"/>
        </w:rPr>
        <w:t>Hegar</w:t>
      </w:r>
      <w:proofErr w:type="spellEnd"/>
      <w:r w:rsidRPr="00D85E31">
        <w:rPr>
          <w:rFonts w:asciiTheme="majorHAnsi" w:eastAsia="Calibri" w:hAnsiTheme="majorHAnsi" w:cstheme="majorHAnsi"/>
          <w:szCs w:val="24"/>
        </w:rPr>
        <w:t xml:space="preserve"> released a mind-boggling revenue estimate of $188 billion, more money than has ever been available for the state biennial budget by far. CTD was among the many voices calling on the Legislature to tap into the surplus to address years of neglect and pressing crises in disability services. Because of the constitutional spending cap, lawmakers would have had to take additional steps to spend this surplus, but it was not impossible to do.</w:t>
      </w:r>
    </w:p>
    <w:p w14:paraId="2298034F" w14:textId="6F730772" w:rsidR="00EC00D1" w:rsidRPr="00D85E31" w:rsidRDefault="008A401F">
      <w:pPr>
        <w:spacing w:before="240"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Unfortunately, but perhaps unsurprisingly, they chose to leave much of the surplus on the table.</w:t>
      </w:r>
      <w:r w:rsidR="0035189F">
        <w:rPr>
          <w:rFonts w:asciiTheme="majorHAnsi" w:eastAsia="Calibri" w:hAnsiTheme="majorHAnsi" w:cstheme="majorHAnsi"/>
          <w:szCs w:val="24"/>
        </w:rPr>
        <w:t xml:space="preserve"> For CTD and many others who saw the budget surplus as a rare opportunity to solve some of the states most pressing problems, it is impossible to </w:t>
      </w:r>
      <w:r w:rsidR="007775A7">
        <w:rPr>
          <w:rFonts w:asciiTheme="majorHAnsi" w:eastAsia="Calibri" w:hAnsiTheme="majorHAnsi" w:cstheme="majorHAnsi"/>
          <w:szCs w:val="24"/>
        </w:rPr>
        <w:t>ov</w:t>
      </w:r>
      <w:r w:rsidR="0035189F">
        <w:rPr>
          <w:rFonts w:asciiTheme="majorHAnsi" w:eastAsia="Calibri" w:hAnsiTheme="majorHAnsi" w:cstheme="majorHAnsi"/>
          <w:szCs w:val="24"/>
        </w:rPr>
        <w:t>erstate our disappointment.</w:t>
      </w:r>
    </w:p>
    <w:p w14:paraId="3CC3AAD7" w14:textId="72904F0F" w:rsidR="00EC00D1" w:rsidRPr="00D85E31" w:rsidRDefault="0035189F">
      <w:pPr>
        <w:spacing w:before="240" w:after="200" w:line="360" w:lineRule="auto"/>
        <w:rPr>
          <w:rFonts w:asciiTheme="majorHAnsi" w:eastAsia="Calibri" w:hAnsiTheme="majorHAnsi" w:cstheme="majorHAnsi"/>
          <w:szCs w:val="24"/>
          <w:highlight w:val="yellow"/>
        </w:rPr>
      </w:pPr>
      <w:r>
        <w:rPr>
          <w:rFonts w:asciiTheme="majorHAnsi" w:eastAsia="Calibri" w:hAnsiTheme="majorHAnsi" w:cstheme="majorHAnsi"/>
          <w:szCs w:val="24"/>
        </w:rPr>
        <w:t>Even in this context</w:t>
      </w:r>
      <w:r w:rsidR="008A401F" w:rsidRPr="00D85E31">
        <w:rPr>
          <w:rFonts w:asciiTheme="majorHAnsi" w:eastAsia="Calibri" w:hAnsiTheme="majorHAnsi" w:cstheme="majorHAnsi"/>
          <w:szCs w:val="24"/>
        </w:rPr>
        <w:t xml:space="preserve">, CTD made important progress on some of our longest-standing priorities, through steadfast advocacy from Executive Director Dennis </w:t>
      </w:r>
      <w:proofErr w:type="spellStart"/>
      <w:r w:rsidR="008A401F" w:rsidRPr="00D85E31">
        <w:rPr>
          <w:rFonts w:asciiTheme="majorHAnsi" w:eastAsia="Calibri" w:hAnsiTheme="majorHAnsi" w:cstheme="majorHAnsi"/>
          <w:szCs w:val="24"/>
        </w:rPr>
        <w:t>Borel</w:t>
      </w:r>
      <w:proofErr w:type="spellEnd"/>
      <w:r w:rsidR="008A401F" w:rsidRPr="00D85E31">
        <w:rPr>
          <w:rFonts w:asciiTheme="majorHAnsi" w:eastAsia="Calibri" w:hAnsiTheme="majorHAnsi" w:cstheme="majorHAnsi"/>
          <w:szCs w:val="24"/>
        </w:rPr>
        <w:t xml:space="preserve"> and Advocacy Director Jolene Sanders.</w:t>
      </w:r>
    </w:p>
    <w:p w14:paraId="397DDC56" w14:textId="15D6E78C" w:rsidR="00EC00D1" w:rsidRPr="00D85E31" w:rsidRDefault="007775A7">
      <w:pPr>
        <w:pStyle w:val="Heading3"/>
        <w:keepLines w:val="0"/>
        <w:spacing w:before="240" w:after="200" w:line="360" w:lineRule="auto"/>
        <w:rPr>
          <w:rFonts w:asciiTheme="majorHAnsi" w:hAnsiTheme="majorHAnsi" w:cstheme="majorHAnsi"/>
        </w:rPr>
      </w:pPr>
      <w:bookmarkStart w:id="4" w:name="_nx6wpnrd7fq2" w:colFirst="0" w:colLast="0"/>
      <w:bookmarkEnd w:id="4"/>
      <w:r>
        <w:rPr>
          <w:rFonts w:asciiTheme="majorHAnsi" w:hAnsiTheme="majorHAnsi" w:cstheme="majorHAnsi"/>
        </w:rPr>
        <w:t xml:space="preserve">+/- </w:t>
      </w:r>
      <w:r w:rsidR="008A401F" w:rsidRPr="00D85E31">
        <w:rPr>
          <w:rFonts w:asciiTheme="majorHAnsi" w:hAnsiTheme="majorHAnsi" w:cstheme="majorHAnsi"/>
        </w:rPr>
        <w:t>Community Attendant Wages</w:t>
      </w:r>
    </w:p>
    <w:p w14:paraId="2C7AAE1A" w14:textId="77777777" w:rsidR="00EC00D1" w:rsidRPr="00D85E31" w:rsidRDefault="008A401F">
      <w:pPr>
        <w:spacing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As in past sessions, one of our top priorities for 2023 was raising community attendant wages. The attendant workforce is crucial to keeping Texans with disabilities and older adults healthy and in their own homes. But recruitment and retention of these workers is at high risk due to an extremely low base wage, no benefits, increasing demand, and alternative employers paying much higher wages.</w:t>
      </w:r>
    </w:p>
    <w:p w14:paraId="7975F3A2" w14:textId="4F358EE2" w:rsidR="00EC00D1" w:rsidRPr="00CF0C77" w:rsidRDefault="008A401F" w:rsidP="006D6676">
      <w:pPr>
        <w:pStyle w:val="ParagraphStyleAvenue"/>
        <w:spacing w:line="360" w:lineRule="auto"/>
      </w:pPr>
      <w:r w:rsidRPr="00D85E31">
        <w:rPr>
          <w:rFonts w:asciiTheme="majorHAnsi" w:eastAsia="Calibri" w:hAnsiTheme="majorHAnsi" w:cstheme="majorHAnsi"/>
        </w:rPr>
        <w:t>At the beginning of 2023, we recommended a base hourly wage of $15. This was a big ask, but we were optimistic. In addition to the budget surplus, we had seen a jump in media coverage on attendant wages (which would continue through the session), legislative leadership on this issue was strong</w:t>
      </w:r>
      <w:r w:rsidR="00CF0C77" w:rsidRPr="00CF0C77">
        <w:rPr>
          <w:rFonts w:asciiTheme="majorHAnsi" w:hAnsiTheme="majorHAnsi" w:cstheme="majorHAnsi"/>
        </w:rPr>
        <w:t>, and we knew CTD member and partner advocacy would be extraordinary (it was)</w:t>
      </w:r>
      <w:r w:rsidRPr="00CF0C77">
        <w:rPr>
          <w:rFonts w:asciiTheme="majorHAnsi" w:hAnsiTheme="majorHAnsi" w:cstheme="majorHAnsi"/>
        </w:rPr>
        <w:t>.</w:t>
      </w:r>
    </w:p>
    <w:p w14:paraId="3D108609" w14:textId="17891ABB" w:rsidR="00EC00D1" w:rsidRPr="00D85E31" w:rsidRDefault="008A401F">
      <w:pPr>
        <w:spacing w:before="240"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 xml:space="preserve">As the session played out, however, legislators still had a lot of confusion about how to raise the base wage, and it became clear early on that the $15 figure we had aimed for was unlikely. When the state budget went to conference committee in April, it looked like we might get $11. </w:t>
      </w:r>
      <w:r w:rsidR="0035189F">
        <w:rPr>
          <w:rFonts w:asciiTheme="majorHAnsi" w:eastAsia="Calibri" w:hAnsiTheme="majorHAnsi" w:cstheme="majorHAnsi"/>
          <w:szCs w:val="24"/>
        </w:rPr>
        <w:t>In the end</w:t>
      </w:r>
      <w:r w:rsidRPr="00D85E31">
        <w:rPr>
          <w:rFonts w:asciiTheme="majorHAnsi" w:eastAsia="Calibri" w:hAnsiTheme="majorHAnsi" w:cstheme="majorHAnsi"/>
          <w:szCs w:val="24"/>
        </w:rPr>
        <w:t>, though, the Legislature put the base</w:t>
      </w:r>
      <w:r w:rsidR="0035189F">
        <w:rPr>
          <w:rFonts w:asciiTheme="majorHAnsi" w:eastAsia="Calibri" w:hAnsiTheme="majorHAnsi" w:cstheme="majorHAnsi"/>
          <w:szCs w:val="24"/>
        </w:rPr>
        <w:t xml:space="preserve"> hourly</w:t>
      </w:r>
      <w:r w:rsidRPr="00D85E31">
        <w:rPr>
          <w:rFonts w:asciiTheme="majorHAnsi" w:eastAsia="Calibri" w:hAnsiTheme="majorHAnsi" w:cstheme="majorHAnsi"/>
          <w:szCs w:val="24"/>
        </w:rPr>
        <w:t xml:space="preserve"> wage of community attendants at $10.60.</w:t>
      </w:r>
    </w:p>
    <w:p w14:paraId="3DF2EE99" w14:textId="1E7FBDF2" w:rsidR="00EC00D1" w:rsidRPr="00D85E31" w:rsidRDefault="008A401F">
      <w:pPr>
        <w:spacing w:before="240"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We are disappointed, to say the least</w:t>
      </w:r>
      <w:r w:rsidR="0035189F">
        <w:rPr>
          <w:rFonts w:asciiTheme="majorHAnsi" w:eastAsia="Calibri" w:hAnsiTheme="majorHAnsi" w:cstheme="majorHAnsi"/>
          <w:szCs w:val="24"/>
        </w:rPr>
        <w:t>;</w:t>
      </w:r>
      <w:r w:rsidRPr="00D85E31">
        <w:rPr>
          <w:rFonts w:asciiTheme="majorHAnsi" w:eastAsia="Calibri" w:hAnsiTheme="majorHAnsi" w:cstheme="majorHAnsi"/>
          <w:szCs w:val="24"/>
        </w:rPr>
        <w:t xml:space="preserve"> this is woefully inadequate. We are encouraged, though, that the budget conference committee took the Senate's methodology of raising the wage, which will give more to attendants than the House’s version: $2 billion this biennium and another $2 billion carried forward in the next biennium's base budget. This will put us in a stronger position to push for a competitive wage next session.</w:t>
      </w:r>
    </w:p>
    <w:p w14:paraId="2BB82991" w14:textId="42B3E284" w:rsidR="00EC00D1" w:rsidRPr="00D85E31" w:rsidRDefault="0035189F">
      <w:pPr>
        <w:spacing w:before="240" w:after="200" w:line="360" w:lineRule="auto"/>
        <w:rPr>
          <w:rFonts w:asciiTheme="majorHAnsi" w:eastAsia="Calibri" w:hAnsiTheme="majorHAnsi" w:cstheme="majorHAnsi"/>
          <w:szCs w:val="24"/>
        </w:rPr>
      </w:pPr>
      <w:r>
        <w:rPr>
          <w:rFonts w:asciiTheme="majorHAnsi" w:eastAsia="Calibri" w:hAnsiTheme="majorHAnsi" w:cstheme="majorHAnsi"/>
          <w:szCs w:val="24"/>
        </w:rPr>
        <w:t>In addition, e</w:t>
      </w:r>
      <w:r w:rsidR="008A401F" w:rsidRPr="00D85E31">
        <w:rPr>
          <w:rFonts w:asciiTheme="majorHAnsi" w:eastAsia="Calibri" w:hAnsiTheme="majorHAnsi" w:cstheme="majorHAnsi"/>
          <w:szCs w:val="24"/>
        </w:rPr>
        <w:t>ven though $10.60 per hour is not nearly enough, it's the biggest increase the Legislature has ever given attendants</w:t>
      </w:r>
      <w:r>
        <w:rPr>
          <w:rFonts w:asciiTheme="majorHAnsi" w:eastAsia="Calibri" w:hAnsiTheme="majorHAnsi" w:cstheme="majorHAnsi"/>
          <w:szCs w:val="24"/>
        </w:rPr>
        <w:t>,</w:t>
      </w:r>
      <w:r w:rsidR="008A401F" w:rsidRPr="00D85E31">
        <w:rPr>
          <w:rFonts w:asciiTheme="majorHAnsi" w:eastAsia="Calibri" w:hAnsiTheme="majorHAnsi" w:cstheme="majorHAnsi"/>
          <w:szCs w:val="24"/>
        </w:rPr>
        <w:t xml:space="preserve"> by far. In the context of the budget as a whole, the Legislative Budget Board (LBB) identified only two Medicaid items as budget highlights, and attendant wages was by far the large</w:t>
      </w:r>
      <w:r>
        <w:rPr>
          <w:rFonts w:asciiTheme="majorHAnsi" w:eastAsia="Calibri" w:hAnsiTheme="majorHAnsi" w:cstheme="majorHAnsi"/>
          <w:szCs w:val="24"/>
        </w:rPr>
        <w:t>r</w:t>
      </w:r>
      <w:r w:rsidR="008A401F" w:rsidRPr="00D85E31">
        <w:rPr>
          <w:rFonts w:asciiTheme="majorHAnsi" w:eastAsia="Calibri" w:hAnsiTheme="majorHAnsi" w:cstheme="majorHAnsi"/>
          <w:szCs w:val="24"/>
        </w:rPr>
        <w:t>.</w:t>
      </w:r>
    </w:p>
    <w:p w14:paraId="6745FED9" w14:textId="77777777" w:rsidR="007775A7" w:rsidRDefault="008A401F" w:rsidP="007775A7">
      <w:pPr>
        <w:pStyle w:val="Heading4"/>
      </w:pPr>
      <w:r w:rsidRPr="00D85E31">
        <w:t>Press snapshot</w:t>
      </w:r>
    </w:p>
    <w:p w14:paraId="531F6C2D" w14:textId="5C3C7836" w:rsidR="00EC00D1" w:rsidRPr="00D85E31" w:rsidRDefault="008A401F" w:rsidP="007775A7">
      <w:pPr>
        <w:spacing w:before="240"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“Personal care attendants in Texas are so egregiously underpaid that even though the Legislature just boosted their base wages by 30%—from $8.11 to $10.60 an hour, effective Sept. 1—</w:t>
      </w:r>
      <w:r w:rsidRPr="00D85E31">
        <w:t>many caregivers could still be poor enough to</w:t>
      </w:r>
      <w:hyperlink r:id="rId8"/>
      <w:r w:rsidR="00D85E31" w:rsidRPr="00D85E31">
        <w:t xml:space="preserve"> </w:t>
      </w:r>
      <w:r w:rsidRPr="00D85E31">
        <w:t>qualify for food stamps and</w:t>
      </w:r>
      <w:hyperlink r:id="rId9">
        <w:r w:rsidRPr="00D85E31">
          <w:t xml:space="preserve"> </w:t>
        </w:r>
      </w:hyperlink>
      <w:r w:rsidRPr="00D85E31">
        <w:t>subsidized housing.</w:t>
      </w:r>
      <w:r w:rsidRPr="00D85E31">
        <w:rPr>
          <w:rFonts w:asciiTheme="majorHAnsi" w:eastAsia="Calibri" w:hAnsiTheme="majorHAnsi" w:cstheme="majorHAnsi"/>
          <w:szCs w:val="24"/>
        </w:rPr>
        <w:t>” Austin American-Statesman opinion piece, Jun</w:t>
      </w:r>
      <w:r w:rsidR="0035189F">
        <w:rPr>
          <w:rFonts w:asciiTheme="majorHAnsi" w:eastAsia="Calibri" w:hAnsiTheme="majorHAnsi" w:cstheme="majorHAnsi"/>
          <w:szCs w:val="24"/>
        </w:rPr>
        <w:t>e</w:t>
      </w:r>
      <w:r w:rsidRPr="00D85E31">
        <w:rPr>
          <w:rFonts w:asciiTheme="majorHAnsi" w:eastAsia="Calibri" w:hAnsiTheme="majorHAnsi" w:cstheme="majorHAnsi"/>
          <w:szCs w:val="24"/>
        </w:rPr>
        <w:t xml:space="preserve"> 12</w:t>
      </w:r>
      <w:r w:rsidR="007775A7">
        <w:rPr>
          <w:rFonts w:asciiTheme="majorHAnsi" w:eastAsia="Calibri" w:hAnsiTheme="majorHAnsi" w:cstheme="majorHAnsi"/>
          <w:szCs w:val="24"/>
        </w:rPr>
        <w:t>, 2023</w:t>
      </w:r>
      <w:r w:rsidRPr="00D85E31">
        <w:rPr>
          <w:rFonts w:asciiTheme="majorHAnsi" w:eastAsia="Calibri" w:hAnsiTheme="majorHAnsi" w:cstheme="majorHAnsi"/>
          <w:szCs w:val="24"/>
        </w:rPr>
        <w:t>.</w:t>
      </w:r>
    </w:p>
    <w:p w14:paraId="7785E5A4" w14:textId="2A54E858" w:rsidR="00EC00D1" w:rsidRPr="00D85E31" w:rsidRDefault="007775A7">
      <w:pPr>
        <w:pStyle w:val="Heading3"/>
        <w:keepLines w:val="0"/>
        <w:spacing w:before="240" w:after="200" w:line="360" w:lineRule="auto"/>
        <w:rPr>
          <w:rFonts w:asciiTheme="majorHAnsi" w:hAnsiTheme="majorHAnsi" w:cstheme="majorHAnsi"/>
        </w:rPr>
      </w:pPr>
      <w:bookmarkStart w:id="5" w:name="_ez4vxlj4dqsf" w:colFirst="0" w:colLast="0"/>
      <w:bookmarkEnd w:id="5"/>
      <w:r>
        <w:rPr>
          <w:rFonts w:asciiTheme="majorHAnsi" w:hAnsiTheme="majorHAnsi" w:cstheme="majorHAnsi"/>
        </w:rPr>
        <w:t xml:space="preserve">- </w:t>
      </w:r>
      <w:r w:rsidR="008A401F" w:rsidRPr="00D85E31">
        <w:rPr>
          <w:rFonts w:asciiTheme="majorHAnsi" w:hAnsiTheme="majorHAnsi" w:cstheme="majorHAnsi"/>
        </w:rPr>
        <w:t>Interest Lists</w:t>
      </w:r>
    </w:p>
    <w:p w14:paraId="66C7C8F9" w14:textId="77777777" w:rsidR="00EC00D1" w:rsidRPr="00D85E31" w:rsidRDefault="008A401F">
      <w:pPr>
        <w:spacing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The House and Senate were more aligned on Medicaid interest lists, which is the waitlist to receive services in the community under a Medicaid waiver program. With about 160,000 unduplicated individuals as of December 2022, Texas has the nation’s largest and longest waitlist. Put another way, on average, a Texan joining the list at #156,000 today will be looking at a wait of at least 27 years before reaching the top of the list at the State’s current rate.</w:t>
      </w:r>
    </w:p>
    <w:p w14:paraId="1975F72A" w14:textId="77777777" w:rsidR="00EC00D1" w:rsidRPr="00D85E31" w:rsidRDefault="008A401F">
      <w:pPr>
        <w:spacing w:before="240"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The Legislature can reduce this wait by adding funding for Medicaid waiver slots. In 2023, they added funding for 1,831 in the next biennium, less than a 1% annual reduction in the interest list.</w:t>
      </w:r>
    </w:p>
    <w:p w14:paraId="21A048C1" w14:textId="2E5B78A7" w:rsidR="00EC00D1" w:rsidRPr="00D85E31" w:rsidRDefault="00D23AA8">
      <w:pPr>
        <w:pStyle w:val="Heading3"/>
        <w:keepLines w:val="0"/>
        <w:spacing w:before="240" w:after="200" w:line="360" w:lineRule="auto"/>
        <w:rPr>
          <w:rFonts w:asciiTheme="majorHAnsi" w:hAnsiTheme="majorHAnsi" w:cstheme="majorHAnsi"/>
        </w:rPr>
      </w:pPr>
      <w:bookmarkStart w:id="6" w:name="_lwvt108oiyws" w:colFirst="0" w:colLast="0"/>
      <w:bookmarkEnd w:id="6"/>
      <w:r>
        <w:rPr>
          <w:rFonts w:asciiTheme="majorHAnsi" w:hAnsiTheme="majorHAnsi" w:cstheme="majorHAnsi"/>
        </w:rPr>
        <w:t xml:space="preserve">+ </w:t>
      </w:r>
      <w:r w:rsidR="008A401F" w:rsidRPr="00D85E31">
        <w:rPr>
          <w:rFonts w:asciiTheme="majorHAnsi" w:hAnsiTheme="majorHAnsi" w:cstheme="majorHAnsi"/>
        </w:rPr>
        <w:t>Early Childhood Intervention (ECI)</w:t>
      </w:r>
    </w:p>
    <w:p w14:paraId="1D13DAD9" w14:textId="4734C184" w:rsidR="00EC00D1" w:rsidRPr="00D85E31" w:rsidRDefault="008A401F">
      <w:pPr>
        <w:spacing w:before="240"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 xml:space="preserve">ECI is services for very young children with disabilities. Despite the popularity and benefit of this program to young Texans and their families, it's always a struggle to maintain funding levels. The House version of the budget provided much more funding to ECI than the Senate’s—a $57 million increase. While this figure could and should have been higher, we were pleased that the budget conference committee stuck with the House’s increase, </w:t>
      </w:r>
      <w:r w:rsidR="00D23AA8">
        <w:rPr>
          <w:rFonts w:asciiTheme="majorHAnsi" w:eastAsia="Calibri" w:hAnsiTheme="majorHAnsi" w:cstheme="majorHAnsi"/>
          <w:szCs w:val="24"/>
        </w:rPr>
        <w:t>plus</w:t>
      </w:r>
      <w:r w:rsidRPr="00D85E31">
        <w:rPr>
          <w:rFonts w:asciiTheme="majorHAnsi" w:eastAsia="Calibri" w:hAnsiTheme="majorHAnsi" w:cstheme="majorHAnsi"/>
          <w:szCs w:val="24"/>
        </w:rPr>
        <w:t xml:space="preserve"> added another bump through a $6 million exceptional item.</w:t>
      </w:r>
    </w:p>
    <w:p w14:paraId="408F9DA9" w14:textId="43B87991" w:rsidR="00EC00D1" w:rsidRPr="00D85E31" w:rsidRDefault="00D23AA8" w:rsidP="00D23AA8">
      <w:pPr>
        <w:pStyle w:val="Heading3"/>
        <w:keepLines w:val="0"/>
        <w:spacing w:before="240" w:after="200" w:line="360" w:lineRule="auto"/>
        <w:rPr>
          <w:rFonts w:asciiTheme="majorHAnsi" w:hAnsiTheme="majorHAnsi" w:cstheme="majorHAnsi"/>
        </w:rPr>
      </w:pPr>
      <w:bookmarkStart w:id="7" w:name="_vnav5sx4njg" w:colFirst="0" w:colLast="0"/>
      <w:bookmarkStart w:id="8" w:name="_aer4f5ax5x5s" w:colFirst="0" w:colLast="0"/>
      <w:bookmarkEnd w:id="7"/>
      <w:bookmarkEnd w:id="8"/>
      <w:r>
        <w:rPr>
          <w:rFonts w:asciiTheme="majorHAnsi" w:hAnsiTheme="majorHAnsi" w:cstheme="majorHAnsi"/>
        </w:rPr>
        <w:t xml:space="preserve">- </w:t>
      </w:r>
      <w:r w:rsidR="008A401F" w:rsidRPr="00D85E31">
        <w:rPr>
          <w:rFonts w:asciiTheme="majorHAnsi" w:hAnsiTheme="majorHAnsi" w:cstheme="majorHAnsi"/>
        </w:rPr>
        <w:t>Dental</w:t>
      </w:r>
      <w:r w:rsidR="00334079">
        <w:rPr>
          <w:rFonts w:asciiTheme="majorHAnsi" w:hAnsiTheme="majorHAnsi" w:cstheme="majorHAnsi"/>
        </w:rPr>
        <w:t xml:space="preserve"> Benefit</w:t>
      </w:r>
    </w:p>
    <w:p w14:paraId="60A037CE" w14:textId="5563781E" w:rsidR="00EC00D1" w:rsidRPr="00D85E31" w:rsidRDefault="008A401F">
      <w:pPr>
        <w:spacing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 xml:space="preserve">For years, CTD has been the lead advocate supporting legislation relating to Medicaid reimbursement for dental services provided to adults with disabilities. After several sessions of incremental progress, </w:t>
      </w:r>
      <w:r w:rsidR="00D23AA8">
        <w:rPr>
          <w:rFonts w:asciiTheme="majorHAnsi" w:eastAsia="Calibri" w:hAnsiTheme="majorHAnsi" w:cstheme="majorHAnsi"/>
          <w:szCs w:val="24"/>
        </w:rPr>
        <w:t>legislation</w:t>
      </w:r>
      <w:r w:rsidRPr="00D85E31">
        <w:rPr>
          <w:rFonts w:asciiTheme="majorHAnsi" w:eastAsia="Calibri" w:hAnsiTheme="majorHAnsi" w:cstheme="majorHAnsi"/>
          <w:szCs w:val="24"/>
        </w:rPr>
        <w:t xml:space="preserve"> about a preventative benefit passed in 2021, a major victory. However, the Texas Health &amp; Human Services Commission (HHSC) has not yet implemented the program. Even though the benefit is in statute and we worked to secure the funding in 2023, the Legislature rejected a rider to fund access to dental care for those who have zero benefits. </w:t>
      </w:r>
    </w:p>
    <w:p w14:paraId="7D89CAC0" w14:textId="6403ED83" w:rsidR="00EC00D1" w:rsidRDefault="008A401F">
      <w:pPr>
        <w:spacing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 xml:space="preserve">The story isn’t over yet though: </w:t>
      </w:r>
      <w:r w:rsidR="00D85E31" w:rsidRPr="00D85E31">
        <w:rPr>
          <w:rFonts w:asciiTheme="majorHAnsi" w:eastAsia="Calibri" w:hAnsiTheme="majorHAnsi" w:cstheme="majorHAnsi"/>
          <w:szCs w:val="24"/>
        </w:rPr>
        <w:t>The</w:t>
      </w:r>
      <w:r w:rsidRPr="00D85E31">
        <w:rPr>
          <w:rFonts w:asciiTheme="majorHAnsi" w:eastAsia="Calibri" w:hAnsiTheme="majorHAnsi" w:cstheme="majorHAnsi"/>
          <w:szCs w:val="24"/>
        </w:rPr>
        <w:t xml:space="preserve"> Governor’s Council on People with Disabilities (GCPD) has recommended that the Legislature fund a dental benefit in the interim session. We’ll take every opportunity to support their recommendation.</w:t>
      </w:r>
    </w:p>
    <w:p w14:paraId="05BBB9E6" w14:textId="29D48A35" w:rsidR="00D23AA8" w:rsidRPr="00D23AA8" w:rsidRDefault="00D23AA8" w:rsidP="00D23AA8">
      <w:pPr>
        <w:pStyle w:val="Default"/>
        <w:spacing w:line="360" w:lineRule="auto"/>
        <w:rPr>
          <w:rFonts w:ascii="Calibri" w:hAnsi="Calibri" w:cs="Calibri"/>
        </w:rPr>
      </w:pPr>
      <w:r w:rsidRPr="00D23AA8">
        <w:rPr>
          <w:rFonts w:ascii="Calibri" w:eastAsia="Calibri" w:hAnsi="Calibri" w:cs="Calibri"/>
        </w:rPr>
        <w:t xml:space="preserve">Photo: </w:t>
      </w:r>
      <w:r w:rsidRPr="00D23AA8">
        <w:rPr>
          <w:rFonts w:ascii="Calibri" w:hAnsi="Calibri" w:cs="Calibri"/>
        </w:rPr>
        <w:t>A-Corps intern Taryn Medina</w:t>
      </w:r>
      <w:r>
        <w:rPr>
          <w:rFonts w:ascii="Calibri" w:hAnsi="Calibri" w:cs="Calibri"/>
        </w:rPr>
        <w:t>, a smiling woman with dark hair and glasses,</w:t>
      </w:r>
      <w:r w:rsidRPr="00D23AA8">
        <w:rPr>
          <w:rFonts w:ascii="Calibri" w:hAnsi="Calibri" w:cs="Calibri"/>
        </w:rPr>
        <w:t xml:space="preserve"> visits with Senator Bryan Hughes</w:t>
      </w:r>
      <w:r>
        <w:rPr>
          <w:rFonts w:ascii="Calibri" w:hAnsi="Calibri" w:cs="Calibri"/>
        </w:rPr>
        <w:t>, a smiling man with a suit and tie,</w:t>
      </w:r>
      <w:r w:rsidRPr="00D23AA8">
        <w:rPr>
          <w:rFonts w:ascii="Calibri" w:hAnsi="Calibri" w:cs="Calibri"/>
        </w:rPr>
        <w:t xml:space="preserve"> from the Senate Finance Committee on a May 18 trip to the Capitol.</w:t>
      </w:r>
    </w:p>
    <w:p w14:paraId="2A341DB0" w14:textId="77777777" w:rsidR="00EC00D1" w:rsidRPr="00D85E31" w:rsidRDefault="008A401F">
      <w:pPr>
        <w:pStyle w:val="Heading2"/>
        <w:keepLines w:val="0"/>
        <w:spacing w:after="200" w:line="360" w:lineRule="auto"/>
        <w:rPr>
          <w:rFonts w:cstheme="majorHAnsi"/>
          <w:highlight w:val="yellow"/>
        </w:rPr>
      </w:pPr>
      <w:bookmarkStart w:id="9" w:name="_dz2ur5oj3h57" w:colFirst="0" w:colLast="0"/>
      <w:bookmarkEnd w:id="9"/>
      <w:r w:rsidRPr="00D85E31">
        <w:rPr>
          <w:rFonts w:cstheme="majorHAnsi"/>
        </w:rPr>
        <w:t>Voting</w:t>
      </w:r>
    </w:p>
    <w:p w14:paraId="2C63BF2E" w14:textId="77777777" w:rsidR="00EC00D1" w:rsidRPr="00D85E31" w:rsidRDefault="008A401F">
      <w:pPr>
        <w:spacing w:before="240"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Last session, CTD’s hardest elections work was defensive: opposing and mitigating the worst parts of restrictive voting reforms. This year, we had more opportunities to focus on constructive legislation, improving the elections process for voters with disabilities. Our Deputy Executive Director Chase Bearden took the lead on CTD’s voting and elections advocacy.</w:t>
      </w:r>
    </w:p>
    <w:p w14:paraId="63618923" w14:textId="4598B2C5" w:rsidR="00910FED" w:rsidRDefault="00910FED" w:rsidP="00910FED">
      <w:pPr>
        <w:pStyle w:val="Heading3"/>
      </w:pPr>
      <w:r>
        <w:t>At the polls</w:t>
      </w:r>
    </w:p>
    <w:p w14:paraId="09AA242D" w14:textId="192CB67D" w:rsidR="00EC00D1" w:rsidRPr="00D85E31" w:rsidRDefault="00910FED">
      <w:pPr>
        <w:spacing w:before="240" w:after="200" w:line="360" w:lineRule="auto"/>
        <w:rPr>
          <w:rFonts w:asciiTheme="majorHAnsi" w:eastAsia="Calibri" w:hAnsiTheme="majorHAnsi" w:cstheme="majorHAnsi"/>
          <w:szCs w:val="24"/>
        </w:rPr>
      </w:pPr>
      <w:r>
        <w:rPr>
          <w:rFonts w:asciiTheme="majorHAnsi" w:eastAsia="Calibri" w:hAnsiTheme="majorHAnsi" w:cstheme="majorHAnsi"/>
          <w:b/>
          <w:szCs w:val="24"/>
        </w:rPr>
        <w:t xml:space="preserve">+ </w:t>
      </w:r>
      <w:r w:rsidR="008A401F" w:rsidRPr="00D85E31">
        <w:rPr>
          <w:rFonts w:asciiTheme="majorHAnsi" w:eastAsia="Calibri" w:hAnsiTheme="majorHAnsi" w:cstheme="majorHAnsi"/>
          <w:b/>
          <w:szCs w:val="24"/>
        </w:rPr>
        <w:t xml:space="preserve">SB 477 </w:t>
      </w:r>
      <w:r w:rsidR="008A401F" w:rsidRPr="00D85E31">
        <w:rPr>
          <w:rFonts w:asciiTheme="majorHAnsi" w:eastAsia="Calibri" w:hAnsiTheme="majorHAnsi" w:cstheme="majorHAnsi"/>
          <w:szCs w:val="24"/>
        </w:rPr>
        <w:t>(Zaffirini) was the success story of elections legislation this session. It will strengthen voting rights for people with disabilities at the polls, with provisions for:</w:t>
      </w:r>
    </w:p>
    <w:p w14:paraId="5F3A8B5E" w14:textId="3CA821FD" w:rsidR="00EC00D1" w:rsidRPr="00D85E31" w:rsidRDefault="00910FED" w:rsidP="00D85E31">
      <w:pPr>
        <w:numPr>
          <w:ilvl w:val="0"/>
          <w:numId w:val="7"/>
        </w:numPr>
        <w:spacing w:line="360" w:lineRule="auto"/>
        <w:rPr>
          <w:rFonts w:asciiTheme="majorHAnsi" w:eastAsia="Calibri" w:hAnsiTheme="majorHAnsi" w:cstheme="majorHAnsi"/>
          <w:szCs w:val="24"/>
        </w:rPr>
      </w:pPr>
      <w:r>
        <w:rPr>
          <w:rFonts w:asciiTheme="majorHAnsi" w:eastAsia="Calibri" w:hAnsiTheme="majorHAnsi" w:cstheme="majorHAnsi"/>
          <w:szCs w:val="24"/>
        </w:rPr>
        <w:t>c</w:t>
      </w:r>
      <w:r w:rsidR="008A401F" w:rsidRPr="00D85E31">
        <w:rPr>
          <w:rFonts w:asciiTheme="majorHAnsi" w:eastAsia="Calibri" w:hAnsiTheme="majorHAnsi" w:cstheme="majorHAnsi"/>
          <w:szCs w:val="24"/>
        </w:rPr>
        <w:t>odifying priority space in line at polls for people with disabilities (previously, this had been left up to the polling place judge; now it’s in statute),</w:t>
      </w:r>
    </w:p>
    <w:p w14:paraId="640177C1" w14:textId="77777777" w:rsidR="00EC00D1" w:rsidRPr="00D85E31" w:rsidRDefault="008A401F" w:rsidP="00D85E31">
      <w:pPr>
        <w:numPr>
          <w:ilvl w:val="0"/>
          <w:numId w:val="7"/>
        </w:num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practices for effective curbside voting,</w:t>
      </w:r>
    </w:p>
    <w:p w14:paraId="275C0274" w14:textId="77777777" w:rsidR="00EC00D1" w:rsidRPr="00D85E31" w:rsidRDefault="008A401F" w:rsidP="00D85E31">
      <w:pPr>
        <w:numPr>
          <w:ilvl w:val="0"/>
          <w:numId w:val="7"/>
        </w:num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better on-site signage, and</w:t>
      </w:r>
    </w:p>
    <w:p w14:paraId="0FD6DFBB" w14:textId="77777777" w:rsidR="00EC00D1" w:rsidRPr="00D85E31" w:rsidRDefault="008A401F" w:rsidP="00D85E31">
      <w:pPr>
        <w:numPr>
          <w:ilvl w:val="0"/>
          <w:numId w:val="7"/>
        </w:num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online information on early voting.</w:t>
      </w:r>
    </w:p>
    <w:p w14:paraId="703C5FB8" w14:textId="72EAEDFD" w:rsidR="00910FED" w:rsidRDefault="00910FED" w:rsidP="00910FED">
      <w:pPr>
        <w:pStyle w:val="Heading3"/>
      </w:pPr>
      <w:r>
        <w:t>Mail in ballots</w:t>
      </w:r>
    </w:p>
    <w:p w14:paraId="4151B644" w14:textId="03B67F9F" w:rsidR="00EC00D1" w:rsidRPr="00D85E31" w:rsidRDefault="003B451E">
      <w:pPr>
        <w:spacing w:after="200" w:line="360" w:lineRule="auto"/>
        <w:rPr>
          <w:rFonts w:asciiTheme="majorHAnsi" w:eastAsia="Calibri" w:hAnsiTheme="majorHAnsi" w:cstheme="majorHAnsi"/>
          <w:szCs w:val="24"/>
        </w:rPr>
      </w:pPr>
      <w:r>
        <w:rPr>
          <w:rFonts w:asciiTheme="majorHAnsi" w:eastAsia="Calibri" w:hAnsiTheme="majorHAnsi" w:cstheme="majorHAnsi"/>
          <w:b/>
          <w:szCs w:val="24"/>
        </w:rPr>
        <w:t xml:space="preserve">+ </w:t>
      </w:r>
      <w:r w:rsidR="008A401F" w:rsidRPr="00D85E31">
        <w:rPr>
          <w:rFonts w:asciiTheme="majorHAnsi" w:eastAsia="Calibri" w:hAnsiTheme="majorHAnsi" w:cstheme="majorHAnsi"/>
          <w:b/>
          <w:szCs w:val="24"/>
        </w:rPr>
        <w:t xml:space="preserve">SB 1599 </w:t>
      </w:r>
      <w:r w:rsidR="008A401F" w:rsidRPr="00D85E31">
        <w:rPr>
          <w:rFonts w:asciiTheme="majorHAnsi" w:eastAsia="Calibri" w:hAnsiTheme="majorHAnsi" w:cstheme="majorHAnsi"/>
          <w:szCs w:val="24"/>
        </w:rPr>
        <w:t>(Hughes)</w:t>
      </w:r>
      <w:r w:rsidR="008A401F" w:rsidRPr="00D85E31">
        <w:rPr>
          <w:rFonts w:asciiTheme="majorHAnsi" w:eastAsia="Calibri" w:hAnsiTheme="majorHAnsi" w:cstheme="majorHAnsi"/>
          <w:b/>
          <w:szCs w:val="24"/>
        </w:rPr>
        <w:t xml:space="preserve"> </w:t>
      </w:r>
      <w:r w:rsidR="008A401F" w:rsidRPr="00D85E31">
        <w:rPr>
          <w:rFonts w:asciiTheme="majorHAnsi" w:eastAsia="Calibri" w:hAnsiTheme="majorHAnsi" w:cstheme="majorHAnsi"/>
          <w:szCs w:val="24"/>
        </w:rPr>
        <w:t>improves voter access and the overall security of the mail</w:t>
      </w:r>
      <w:r>
        <w:rPr>
          <w:rFonts w:asciiTheme="majorHAnsi" w:eastAsia="Calibri" w:hAnsiTheme="majorHAnsi" w:cstheme="majorHAnsi"/>
          <w:szCs w:val="24"/>
        </w:rPr>
        <w:t xml:space="preserve"> in</w:t>
      </w:r>
      <w:r w:rsidR="008A401F" w:rsidRPr="00D85E31">
        <w:rPr>
          <w:rFonts w:asciiTheme="majorHAnsi" w:eastAsia="Calibri" w:hAnsiTheme="majorHAnsi" w:cstheme="majorHAnsi"/>
          <w:szCs w:val="24"/>
        </w:rPr>
        <w:t xml:space="preserve"> voting process. It put into place a system for voters to correct or cure minor errors on their mail in ballot or mail in ballot application. In past elections, we’ve seen valid ballots go uncounted because voters did not learn that there was an error on their ballot until after the election was over.</w:t>
      </w:r>
    </w:p>
    <w:p w14:paraId="76CA246B" w14:textId="1C9148C3" w:rsidR="00EC00D1" w:rsidRPr="00D85E31" w:rsidRDefault="003B451E">
      <w:pPr>
        <w:spacing w:before="240" w:after="200" w:line="360" w:lineRule="auto"/>
        <w:rPr>
          <w:rFonts w:asciiTheme="majorHAnsi" w:eastAsia="Calibri" w:hAnsiTheme="majorHAnsi" w:cstheme="majorHAnsi"/>
          <w:szCs w:val="24"/>
        </w:rPr>
      </w:pPr>
      <w:r>
        <w:rPr>
          <w:rFonts w:asciiTheme="majorHAnsi" w:eastAsia="Calibri" w:hAnsiTheme="majorHAnsi" w:cstheme="majorHAnsi"/>
          <w:szCs w:val="24"/>
        </w:rPr>
        <w:t xml:space="preserve">+ </w:t>
      </w:r>
      <w:r w:rsidR="008A401F" w:rsidRPr="00D85E31">
        <w:rPr>
          <w:rFonts w:asciiTheme="majorHAnsi" w:eastAsia="Calibri" w:hAnsiTheme="majorHAnsi" w:cstheme="majorHAnsi"/>
          <w:szCs w:val="24"/>
        </w:rPr>
        <w:t xml:space="preserve">Rep. </w:t>
      </w:r>
      <w:proofErr w:type="spellStart"/>
      <w:r w:rsidR="008A401F" w:rsidRPr="00D85E31">
        <w:rPr>
          <w:rFonts w:asciiTheme="majorHAnsi" w:eastAsia="Calibri" w:hAnsiTheme="majorHAnsi" w:cstheme="majorHAnsi"/>
          <w:szCs w:val="24"/>
        </w:rPr>
        <w:t>Bucy</w:t>
      </w:r>
      <w:proofErr w:type="spellEnd"/>
      <w:r w:rsidR="008A401F" w:rsidRPr="00D85E31">
        <w:rPr>
          <w:rFonts w:asciiTheme="majorHAnsi" w:eastAsia="Calibri" w:hAnsiTheme="majorHAnsi" w:cstheme="majorHAnsi"/>
          <w:szCs w:val="24"/>
        </w:rPr>
        <w:t>, who has done a lot for voters with disabilities the past couple sessions, authored</w:t>
      </w:r>
      <w:hyperlink r:id="rId10">
        <w:r w:rsidR="008A401F" w:rsidRPr="00D85E31">
          <w:rPr>
            <w:rFonts w:asciiTheme="majorHAnsi" w:eastAsia="Calibri" w:hAnsiTheme="majorHAnsi" w:cstheme="majorHAnsi"/>
            <w:szCs w:val="24"/>
          </w:rPr>
          <w:t xml:space="preserve"> </w:t>
        </w:r>
      </w:hyperlink>
      <w:r w:rsidR="008A401F" w:rsidRPr="00D85E31">
        <w:rPr>
          <w:b/>
        </w:rPr>
        <w:t>HB 357</w:t>
      </w:r>
      <w:r w:rsidR="008A401F" w:rsidRPr="00D85E31">
        <w:rPr>
          <w:rFonts w:asciiTheme="majorHAnsi" w:eastAsia="Calibri" w:hAnsiTheme="majorHAnsi" w:cstheme="majorHAnsi"/>
          <w:szCs w:val="24"/>
        </w:rPr>
        <w:t xml:space="preserve">, which will fix an issue with the functioning of the </w:t>
      </w:r>
      <w:r w:rsidR="008A401F" w:rsidRPr="00D85E31">
        <w:rPr>
          <w:rFonts w:asciiTheme="majorHAnsi" w:eastAsia="Calibri" w:hAnsiTheme="majorHAnsi" w:cstheme="majorHAnsi"/>
          <w:b/>
          <w:szCs w:val="24"/>
        </w:rPr>
        <w:t>online ballot tracker</w:t>
      </w:r>
      <w:r w:rsidR="008A401F" w:rsidRPr="00D85E31">
        <w:rPr>
          <w:rFonts w:asciiTheme="majorHAnsi" w:eastAsia="Calibri" w:hAnsiTheme="majorHAnsi" w:cstheme="majorHAnsi"/>
          <w:szCs w:val="24"/>
        </w:rPr>
        <w:t xml:space="preserve"> that was implemented by his legislation last session.</w:t>
      </w:r>
    </w:p>
    <w:p w14:paraId="43E41548" w14:textId="5284F4CF" w:rsidR="00EC00D1" w:rsidRPr="00D85E31" w:rsidRDefault="003B451E">
      <w:pPr>
        <w:spacing w:before="240" w:after="200" w:line="360" w:lineRule="auto"/>
        <w:rPr>
          <w:rFonts w:asciiTheme="majorHAnsi" w:eastAsia="Calibri" w:hAnsiTheme="majorHAnsi" w:cstheme="majorHAnsi"/>
          <w:szCs w:val="24"/>
        </w:rPr>
      </w:pPr>
      <w:r>
        <w:rPr>
          <w:rFonts w:asciiTheme="majorHAnsi" w:eastAsia="Calibri" w:hAnsiTheme="majorHAnsi" w:cstheme="majorHAnsi"/>
          <w:szCs w:val="24"/>
        </w:rPr>
        <w:t xml:space="preserve">- </w:t>
      </w:r>
      <w:r w:rsidR="008A401F" w:rsidRPr="00D85E31">
        <w:rPr>
          <w:rFonts w:asciiTheme="majorHAnsi" w:eastAsia="Calibri" w:hAnsiTheme="majorHAnsi" w:cstheme="majorHAnsi"/>
          <w:szCs w:val="24"/>
        </w:rPr>
        <w:t>One of the biggest heartbreakers this session was</w:t>
      </w:r>
      <w:hyperlink r:id="rId11">
        <w:r w:rsidR="008A401F" w:rsidRPr="00D85E31">
          <w:rPr>
            <w:rFonts w:asciiTheme="majorHAnsi" w:eastAsia="Calibri" w:hAnsiTheme="majorHAnsi" w:cstheme="majorHAnsi"/>
            <w:szCs w:val="24"/>
          </w:rPr>
          <w:t xml:space="preserve"> </w:t>
        </w:r>
      </w:hyperlink>
      <w:hyperlink r:id="rId12">
        <w:r w:rsidR="008A401F" w:rsidRPr="00D85E31">
          <w:rPr>
            <w:rFonts w:asciiTheme="majorHAnsi" w:eastAsia="Calibri" w:hAnsiTheme="majorHAnsi" w:cstheme="majorHAnsi"/>
            <w:b/>
            <w:szCs w:val="24"/>
          </w:rPr>
          <w:t>HB 3159</w:t>
        </w:r>
      </w:hyperlink>
      <w:r w:rsidR="008A401F" w:rsidRPr="00D85E31">
        <w:rPr>
          <w:rFonts w:asciiTheme="majorHAnsi" w:eastAsia="Calibri" w:hAnsiTheme="majorHAnsi" w:cstheme="majorHAnsi"/>
          <w:szCs w:val="24"/>
        </w:rPr>
        <w:t xml:space="preserve"> (Leach). This bill would have provided for a </w:t>
      </w:r>
      <w:r w:rsidR="008A401F" w:rsidRPr="00D85E31">
        <w:rPr>
          <w:rFonts w:asciiTheme="majorHAnsi" w:eastAsia="Calibri" w:hAnsiTheme="majorHAnsi" w:cstheme="majorHAnsi"/>
          <w:b/>
          <w:szCs w:val="24"/>
        </w:rPr>
        <w:t>mail</w:t>
      </w:r>
      <w:r w:rsidR="006456FA">
        <w:rPr>
          <w:rFonts w:asciiTheme="majorHAnsi" w:eastAsia="Calibri" w:hAnsiTheme="majorHAnsi" w:cstheme="majorHAnsi"/>
          <w:b/>
          <w:szCs w:val="24"/>
        </w:rPr>
        <w:t xml:space="preserve"> </w:t>
      </w:r>
      <w:r w:rsidR="008A401F" w:rsidRPr="00D85E31">
        <w:rPr>
          <w:rFonts w:asciiTheme="majorHAnsi" w:eastAsia="Calibri" w:hAnsiTheme="majorHAnsi" w:cstheme="majorHAnsi"/>
          <w:b/>
          <w:szCs w:val="24"/>
        </w:rPr>
        <w:t>in ballot in an accessible format</w:t>
      </w:r>
      <w:r w:rsidR="008A401F" w:rsidRPr="00D85E31">
        <w:rPr>
          <w:rFonts w:asciiTheme="majorHAnsi" w:eastAsia="Calibri" w:hAnsiTheme="majorHAnsi" w:cstheme="majorHAnsi"/>
          <w:szCs w:val="24"/>
        </w:rPr>
        <w:t xml:space="preserve"> for voters with visual impairments, limited dexterity of the arms or hands, dyslexia, and other disabilities. </w:t>
      </w:r>
      <w:r w:rsidR="00381390">
        <w:rPr>
          <w:rFonts w:asciiTheme="majorHAnsi" w:eastAsia="Calibri" w:hAnsiTheme="majorHAnsi" w:cstheme="majorHAnsi"/>
          <w:szCs w:val="24"/>
        </w:rPr>
        <w:t>Voters</w:t>
      </w:r>
      <w:r w:rsidR="008A401F" w:rsidRPr="00D85E31">
        <w:rPr>
          <w:rFonts w:asciiTheme="majorHAnsi" w:eastAsia="Calibri" w:hAnsiTheme="majorHAnsi" w:cstheme="majorHAnsi"/>
          <w:szCs w:val="24"/>
        </w:rPr>
        <w:t xml:space="preserve"> would still have </w:t>
      </w:r>
      <w:r w:rsidR="006456FA">
        <w:rPr>
          <w:rFonts w:asciiTheme="majorHAnsi" w:eastAsia="Calibri" w:hAnsiTheme="majorHAnsi" w:cstheme="majorHAnsi"/>
          <w:szCs w:val="24"/>
        </w:rPr>
        <w:t xml:space="preserve">had </w:t>
      </w:r>
      <w:r w:rsidR="008A401F" w:rsidRPr="00D85E31">
        <w:rPr>
          <w:rFonts w:asciiTheme="majorHAnsi" w:eastAsia="Calibri" w:hAnsiTheme="majorHAnsi" w:cstheme="majorHAnsi"/>
          <w:szCs w:val="24"/>
        </w:rPr>
        <w:t xml:space="preserve">to print out the ballot, hand sign it, </w:t>
      </w:r>
      <w:r w:rsidR="006456FA">
        <w:rPr>
          <w:rFonts w:asciiTheme="majorHAnsi" w:eastAsia="Calibri" w:hAnsiTheme="majorHAnsi" w:cstheme="majorHAnsi"/>
          <w:szCs w:val="24"/>
        </w:rPr>
        <w:t xml:space="preserve">and </w:t>
      </w:r>
      <w:r w:rsidR="008A401F" w:rsidRPr="00D85E31">
        <w:rPr>
          <w:rFonts w:asciiTheme="majorHAnsi" w:eastAsia="Calibri" w:hAnsiTheme="majorHAnsi" w:cstheme="majorHAnsi"/>
          <w:szCs w:val="24"/>
        </w:rPr>
        <w:t xml:space="preserve">mail </w:t>
      </w:r>
      <w:r w:rsidR="006456FA">
        <w:rPr>
          <w:rFonts w:asciiTheme="majorHAnsi" w:eastAsia="Calibri" w:hAnsiTheme="majorHAnsi" w:cstheme="majorHAnsi"/>
          <w:szCs w:val="24"/>
        </w:rPr>
        <w:t>it</w:t>
      </w:r>
      <w:r w:rsidR="008A401F" w:rsidRPr="00D85E31">
        <w:rPr>
          <w:rFonts w:asciiTheme="majorHAnsi" w:eastAsia="Calibri" w:hAnsiTheme="majorHAnsi" w:cstheme="majorHAnsi"/>
          <w:szCs w:val="24"/>
        </w:rPr>
        <w:t xml:space="preserve">, but would </w:t>
      </w:r>
      <w:r w:rsidR="006456FA">
        <w:rPr>
          <w:rFonts w:asciiTheme="majorHAnsi" w:eastAsia="Calibri" w:hAnsiTheme="majorHAnsi" w:cstheme="majorHAnsi"/>
          <w:szCs w:val="24"/>
        </w:rPr>
        <w:t xml:space="preserve">have </w:t>
      </w:r>
      <w:r w:rsidR="008A401F" w:rsidRPr="00D85E31">
        <w:rPr>
          <w:rFonts w:asciiTheme="majorHAnsi" w:eastAsia="Calibri" w:hAnsiTheme="majorHAnsi" w:cstheme="majorHAnsi"/>
          <w:szCs w:val="24"/>
        </w:rPr>
        <w:t>be</w:t>
      </w:r>
      <w:r w:rsidR="006456FA">
        <w:rPr>
          <w:rFonts w:asciiTheme="majorHAnsi" w:eastAsia="Calibri" w:hAnsiTheme="majorHAnsi" w:cstheme="majorHAnsi"/>
          <w:szCs w:val="24"/>
        </w:rPr>
        <w:t>en</w:t>
      </w:r>
      <w:r w:rsidR="008A401F" w:rsidRPr="00D85E31">
        <w:rPr>
          <w:rFonts w:asciiTheme="majorHAnsi" w:eastAsia="Calibri" w:hAnsiTheme="majorHAnsi" w:cstheme="majorHAnsi"/>
          <w:szCs w:val="24"/>
        </w:rPr>
        <w:t xml:space="preserve"> able to mark it independently and privately.</w:t>
      </w:r>
    </w:p>
    <w:p w14:paraId="2011411A" w14:textId="72FDC26C" w:rsidR="00EC00D1" w:rsidRPr="00D85E31" w:rsidRDefault="008A401F">
      <w:pPr>
        <w:spacing w:before="240"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 xml:space="preserve">HB 3159 overcame a series of uphill battles: a skeptical </w:t>
      </w:r>
      <w:r w:rsidR="006456FA">
        <w:rPr>
          <w:rFonts w:asciiTheme="majorHAnsi" w:eastAsia="Calibri" w:hAnsiTheme="majorHAnsi" w:cstheme="majorHAnsi"/>
          <w:szCs w:val="24"/>
        </w:rPr>
        <w:t xml:space="preserve">House </w:t>
      </w:r>
      <w:r w:rsidRPr="00D85E31">
        <w:rPr>
          <w:rFonts w:asciiTheme="majorHAnsi" w:eastAsia="Calibri" w:hAnsiTheme="majorHAnsi" w:cstheme="majorHAnsi"/>
          <w:szCs w:val="24"/>
        </w:rPr>
        <w:t xml:space="preserve">Elections committee, languishing for weeks in House Calendars, </w:t>
      </w:r>
      <w:r w:rsidR="00381390">
        <w:rPr>
          <w:rFonts w:asciiTheme="majorHAnsi" w:eastAsia="Calibri" w:hAnsiTheme="majorHAnsi" w:cstheme="majorHAnsi"/>
          <w:szCs w:val="24"/>
        </w:rPr>
        <w:t xml:space="preserve">and </w:t>
      </w:r>
      <w:r w:rsidRPr="00D85E31">
        <w:rPr>
          <w:rFonts w:asciiTheme="majorHAnsi" w:eastAsia="Calibri" w:hAnsiTheme="majorHAnsi" w:cstheme="majorHAnsi"/>
          <w:szCs w:val="24"/>
        </w:rPr>
        <w:t xml:space="preserve">narrowly making a crucial deadline to proceed to the House floor. We are grateful to all the CTD members who called lawmakers to help keep this bill alive! With overwhelming bipartisan support in the full House and Senate, the bill sailed through the rest of the process to the Governor’s desk. </w:t>
      </w:r>
      <w:r w:rsidRPr="006159A9">
        <w:rPr>
          <w:rFonts w:asciiTheme="majorHAnsi" w:eastAsia="Calibri" w:hAnsiTheme="majorHAnsi" w:cstheme="majorHAnsi"/>
          <w:b/>
          <w:szCs w:val="24"/>
        </w:rPr>
        <w:t>Governor Abbott vetoed it</w:t>
      </w:r>
      <w:r w:rsidRPr="00D85E31">
        <w:rPr>
          <w:rFonts w:asciiTheme="majorHAnsi" w:eastAsia="Calibri" w:hAnsiTheme="majorHAnsi" w:cstheme="majorHAnsi"/>
          <w:szCs w:val="24"/>
        </w:rPr>
        <w:t>, however, citing unconvincing reasons.</w:t>
      </w:r>
    </w:p>
    <w:p w14:paraId="1D178CE7" w14:textId="77777777" w:rsidR="006456FA" w:rsidRDefault="00381390" w:rsidP="006456FA">
      <w:pPr>
        <w:pStyle w:val="Heading4"/>
      </w:pPr>
      <w:r>
        <w:t>Press snapshot</w:t>
      </w:r>
    </w:p>
    <w:p w14:paraId="50FB4308" w14:textId="5E40AE7B" w:rsidR="00EC00D1" w:rsidRPr="00D85E31" w:rsidRDefault="008A401F" w:rsidP="006456FA">
      <w:pPr>
        <w:spacing w:before="240"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 xml:space="preserve">“This is giving people the exact same opportunity and access as anyone else. Everyone else that votes now has the right to a secret ballot, and voters with disabilities, too, should have that right,” Chase Bearden, Deputy Executive Director of the Coalition of Texans with Disabilities, told </w:t>
      </w:r>
      <w:proofErr w:type="spellStart"/>
      <w:r w:rsidRPr="00D85E31">
        <w:rPr>
          <w:rFonts w:asciiTheme="majorHAnsi" w:eastAsia="Calibri" w:hAnsiTheme="majorHAnsi" w:cstheme="majorHAnsi"/>
          <w:szCs w:val="24"/>
        </w:rPr>
        <w:t>Votebeat</w:t>
      </w:r>
      <w:proofErr w:type="spellEnd"/>
      <w:r w:rsidRPr="00D85E31">
        <w:rPr>
          <w:rFonts w:asciiTheme="majorHAnsi" w:eastAsia="Calibri" w:hAnsiTheme="majorHAnsi" w:cstheme="majorHAnsi"/>
          <w:szCs w:val="24"/>
        </w:rPr>
        <w:t>. “It is time. We can’t wait until the next session to do this.” Gov. Greg Abbott vetoes bill that would give people with disabilities new option to vote by mail, Texas Tribune, June 20</w:t>
      </w:r>
      <w:r w:rsidR="006456FA">
        <w:rPr>
          <w:rFonts w:asciiTheme="majorHAnsi" w:eastAsia="Calibri" w:hAnsiTheme="majorHAnsi" w:cstheme="majorHAnsi"/>
          <w:szCs w:val="24"/>
        </w:rPr>
        <w:t>, 2023.</w:t>
      </w:r>
    </w:p>
    <w:p w14:paraId="524779C6" w14:textId="77777777" w:rsidR="00EC00D1" w:rsidRPr="00D85E31" w:rsidRDefault="008A401F">
      <w:pPr>
        <w:pStyle w:val="Heading2"/>
        <w:keepLines w:val="0"/>
        <w:spacing w:before="240" w:after="200" w:line="360" w:lineRule="auto"/>
        <w:rPr>
          <w:rFonts w:cstheme="majorHAnsi"/>
          <w:highlight w:val="yellow"/>
        </w:rPr>
      </w:pPr>
      <w:bookmarkStart w:id="10" w:name="_xjlm9ml7vcpj" w:colFirst="0" w:colLast="0"/>
      <w:bookmarkEnd w:id="10"/>
      <w:r w:rsidRPr="00D85E31">
        <w:rPr>
          <w:rFonts w:cstheme="majorHAnsi"/>
        </w:rPr>
        <w:t>Education &amp; Childcare</w:t>
      </w:r>
    </w:p>
    <w:p w14:paraId="1B17820A" w14:textId="5B93CD4C" w:rsidR="00EC00D1" w:rsidRPr="00D85E31" w:rsidRDefault="008A401F">
      <w:pPr>
        <w:spacing w:before="240"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With Advocacy Director Jolene Sanders at the lead and major support from</w:t>
      </w:r>
      <w:r w:rsidR="006456FA">
        <w:rPr>
          <w:rFonts w:asciiTheme="majorHAnsi" w:eastAsia="Calibri" w:hAnsiTheme="majorHAnsi" w:cstheme="majorHAnsi"/>
          <w:szCs w:val="24"/>
        </w:rPr>
        <w:t xml:space="preserve"> TCDD</w:t>
      </w:r>
      <w:r w:rsidRPr="00D85E31">
        <w:rPr>
          <w:rFonts w:asciiTheme="majorHAnsi" w:eastAsia="Calibri" w:hAnsiTheme="majorHAnsi" w:cstheme="majorHAnsi"/>
          <w:szCs w:val="24"/>
        </w:rPr>
        <w:t xml:space="preserve"> Policy Fellow</w:t>
      </w:r>
      <w:r w:rsidR="00584622" w:rsidRPr="0030502F">
        <w:t>†</w:t>
      </w:r>
      <w:r w:rsidRPr="00D85E31">
        <w:rPr>
          <w:rFonts w:asciiTheme="majorHAnsi" w:eastAsia="Calibri" w:hAnsiTheme="majorHAnsi" w:cstheme="majorHAnsi"/>
          <w:szCs w:val="24"/>
        </w:rPr>
        <w:t xml:space="preserve"> Jennifer Toon, CTD pursued a range of bills to support toddlers and young children with disabilities, public school students with disabilities and their families, and childcare providers this session. P</w:t>
      </w:r>
      <w:r w:rsidR="00381390">
        <w:rPr>
          <w:rFonts w:asciiTheme="majorHAnsi" w:eastAsia="Calibri" w:hAnsiTheme="majorHAnsi" w:cstheme="majorHAnsi"/>
          <w:szCs w:val="24"/>
        </w:rPr>
        <w:t>rivate</w:t>
      </w:r>
      <w:r w:rsidRPr="00D85E31">
        <w:rPr>
          <w:rFonts w:asciiTheme="majorHAnsi" w:eastAsia="Calibri" w:hAnsiTheme="majorHAnsi" w:cstheme="majorHAnsi"/>
          <w:szCs w:val="24"/>
        </w:rPr>
        <w:t xml:space="preserve"> school vouchers took up a lot of room in the Capitol, but we were able to make progress in other areas, most notably, student safety.</w:t>
      </w:r>
    </w:p>
    <w:p w14:paraId="6BF7BC31" w14:textId="77777777" w:rsidR="00EC00D1" w:rsidRPr="00D85E31" w:rsidRDefault="008A401F">
      <w:pPr>
        <w:pStyle w:val="Heading3"/>
        <w:keepLines w:val="0"/>
        <w:spacing w:before="240" w:after="200" w:line="360" w:lineRule="auto"/>
        <w:rPr>
          <w:rFonts w:asciiTheme="majorHAnsi" w:hAnsiTheme="majorHAnsi" w:cstheme="majorHAnsi"/>
        </w:rPr>
      </w:pPr>
      <w:bookmarkStart w:id="11" w:name="_u57mxdjnhhlb" w:colFirst="0" w:colLast="0"/>
      <w:bookmarkStart w:id="12" w:name="_h7ucojhdifr8" w:colFirst="0" w:colLast="0"/>
      <w:bookmarkEnd w:id="11"/>
      <w:bookmarkEnd w:id="12"/>
      <w:r w:rsidRPr="00D85E31">
        <w:rPr>
          <w:rFonts w:asciiTheme="majorHAnsi" w:hAnsiTheme="majorHAnsi" w:cstheme="majorHAnsi"/>
        </w:rPr>
        <w:t>Student safety</w:t>
      </w:r>
    </w:p>
    <w:p w14:paraId="19FB976B" w14:textId="77777777" w:rsidR="00EC00D1" w:rsidRPr="00D85E31" w:rsidRDefault="008A401F">
      <w:pPr>
        <w:spacing w:before="240" w:after="200" w:line="360" w:lineRule="auto"/>
        <w:rPr>
          <w:rFonts w:asciiTheme="majorHAnsi" w:eastAsia="Calibri" w:hAnsiTheme="majorHAnsi" w:cstheme="majorHAnsi"/>
          <w:b/>
          <w:szCs w:val="24"/>
        </w:rPr>
      </w:pPr>
      <w:r w:rsidRPr="00D85E31">
        <w:rPr>
          <w:rFonts w:asciiTheme="majorHAnsi" w:eastAsia="Calibri" w:hAnsiTheme="majorHAnsi" w:cstheme="majorHAnsi"/>
          <w:color w:val="222222"/>
          <w:szCs w:val="24"/>
        </w:rPr>
        <w:t>Over the last few years, CTD and our partners have noted an alarming uptick in news articles and reports about students with disabilities being violently, and even lethally, disciplined in public schools across the state. Right out of the gate this session, CTD helped to organize a powerful press conference on harmful student restraint in schools to educate lawmakers about the dangers of such practices—and policy solutions to end them.</w:t>
      </w:r>
    </w:p>
    <w:p w14:paraId="63ECA1D6" w14:textId="1D2C8871" w:rsidR="00EC00D1" w:rsidRDefault="006456FA">
      <w:pPr>
        <w:shd w:val="clear" w:color="auto" w:fill="FFFFFF"/>
        <w:spacing w:after="200" w:line="360" w:lineRule="auto"/>
        <w:rPr>
          <w:rFonts w:asciiTheme="majorHAnsi" w:eastAsia="Calibri" w:hAnsiTheme="majorHAnsi" w:cstheme="majorHAnsi"/>
          <w:color w:val="222222"/>
          <w:szCs w:val="24"/>
        </w:rPr>
      </w:pPr>
      <w:r>
        <w:rPr>
          <w:rFonts w:asciiTheme="majorHAnsi" w:eastAsia="Calibri" w:hAnsiTheme="majorHAnsi" w:cstheme="majorHAnsi"/>
          <w:color w:val="222222"/>
          <w:szCs w:val="24"/>
        </w:rPr>
        <w:t xml:space="preserve">+ </w:t>
      </w:r>
      <w:r w:rsidR="008A401F" w:rsidRPr="00D85E31">
        <w:rPr>
          <w:rFonts w:asciiTheme="majorHAnsi" w:eastAsia="Calibri" w:hAnsiTheme="majorHAnsi" w:cstheme="majorHAnsi"/>
          <w:color w:val="222222"/>
          <w:szCs w:val="24"/>
        </w:rPr>
        <w:t xml:space="preserve">CTD was instrumental in the passing of </w:t>
      </w:r>
      <w:r w:rsidR="008A401F" w:rsidRPr="00D85E31">
        <w:rPr>
          <w:rFonts w:asciiTheme="majorHAnsi" w:eastAsia="Calibri" w:hAnsiTheme="majorHAnsi" w:cstheme="majorHAnsi"/>
          <w:b/>
          <w:color w:val="222222"/>
          <w:szCs w:val="24"/>
        </w:rPr>
        <w:t xml:space="preserve">SB 133 </w:t>
      </w:r>
      <w:r w:rsidR="008A401F" w:rsidRPr="00D85E31">
        <w:rPr>
          <w:rFonts w:asciiTheme="majorHAnsi" w:eastAsia="Calibri" w:hAnsiTheme="majorHAnsi" w:cstheme="majorHAnsi"/>
          <w:color w:val="222222"/>
          <w:szCs w:val="24"/>
        </w:rPr>
        <w:t xml:space="preserve">(West), the </w:t>
      </w:r>
      <w:r w:rsidR="008A401F" w:rsidRPr="00D85E31">
        <w:rPr>
          <w:rFonts w:asciiTheme="majorHAnsi" w:eastAsia="Calibri" w:hAnsiTheme="majorHAnsi" w:cstheme="majorHAnsi"/>
          <w:b/>
          <w:color w:val="222222"/>
          <w:szCs w:val="24"/>
        </w:rPr>
        <w:t>No Kids in Cuffs</w:t>
      </w:r>
      <w:r w:rsidR="008A401F" w:rsidRPr="00D85E31">
        <w:rPr>
          <w:rFonts w:asciiTheme="majorHAnsi" w:eastAsia="Calibri" w:hAnsiTheme="majorHAnsi" w:cstheme="majorHAnsi"/>
          <w:color w:val="222222"/>
          <w:szCs w:val="24"/>
        </w:rPr>
        <w:t xml:space="preserve"> bill, a measure to ban certain types of physical restraint, </w:t>
      </w:r>
      <w:r>
        <w:rPr>
          <w:rFonts w:asciiTheme="majorHAnsi" w:eastAsia="Calibri" w:hAnsiTheme="majorHAnsi" w:cstheme="majorHAnsi"/>
          <w:color w:val="222222"/>
          <w:szCs w:val="24"/>
        </w:rPr>
        <w:t xml:space="preserve">tasers, </w:t>
      </w:r>
      <w:r w:rsidR="008A401F" w:rsidRPr="00D85E31">
        <w:rPr>
          <w:rFonts w:asciiTheme="majorHAnsi" w:eastAsia="Calibri" w:hAnsiTheme="majorHAnsi" w:cstheme="majorHAnsi"/>
          <w:color w:val="222222"/>
          <w:szCs w:val="24"/>
        </w:rPr>
        <w:t>handcuffs, and the use of chemical irritants on students in 5th grade and below.</w:t>
      </w:r>
    </w:p>
    <w:p w14:paraId="507B2BCB" w14:textId="6D395A92" w:rsidR="006456FA" w:rsidRPr="006456FA" w:rsidRDefault="006456FA" w:rsidP="006456FA">
      <w:pPr>
        <w:pStyle w:val="Default"/>
        <w:spacing w:line="360" w:lineRule="auto"/>
        <w:rPr>
          <w:rFonts w:ascii="Proxima Nova" w:hAnsi="Proxima Nova" w:cs="Proxima Nova"/>
        </w:rPr>
      </w:pPr>
      <w:r>
        <w:rPr>
          <w:rFonts w:asciiTheme="majorHAnsi" w:eastAsia="Calibri" w:hAnsiTheme="majorHAnsi" w:cstheme="majorHAnsi"/>
          <w:color w:val="222222"/>
        </w:rPr>
        <w:t xml:space="preserve">Photo: </w:t>
      </w:r>
      <w:r>
        <w:rPr>
          <w:rFonts w:ascii="Calibri" w:eastAsia="Calibri" w:hAnsi="Calibri" w:cs="Calibri"/>
          <w:color w:val="222222"/>
        </w:rPr>
        <w:t xml:space="preserve">Three women in business dress, </w:t>
      </w:r>
      <w:r w:rsidRPr="006456FA">
        <w:rPr>
          <w:rFonts w:ascii="Calibri" w:hAnsi="Calibri" w:cs="Calibri"/>
        </w:rPr>
        <w:t xml:space="preserve">Representative Lacey Hull, House author of No Kids in Cuffs, CTD’s Jolene Sanders, and the Autism Society of Texas’ Jacquie </w:t>
      </w:r>
      <w:proofErr w:type="spellStart"/>
      <w:r w:rsidRPr="006456FA">
        <w:rPr>
          <w:rFonts w:ascii="Calibri" w:hAnsi="Calibri" w:cs="Calibri"/>
        </w:rPr>
        <w:t>Benestante</w:t>
      </w:r>
      <w:proofErr w:type="spellEnd"/>
      <w:r>
        <w:rPr>
          <w:rFonts w:ascii="Calibri" w:hAnsi="Calibri" w:cs="Calibri"/>
        </w:rPr>
        <w:t>, stand together for a photo</w:t>
      </w:r>
      <w:r w:rsidRPr="006456FA">
        <w:rPr>
          <w:rFonts w:ascii="Calibri" w:hAnsi="Calibri" w:cs="Calibri"/>
        </w:rPr>
        <w:t xml:space="preserve"> at the School Shouldn’t Hurt: Ending Harmful Student Restraint Press Conference, January 30.</w:t>
      </w:r>
    </w:p>
    <w:p w14:paraId="34DC2CF8" w14:textId="77777777" w:rsidR="006456FA" w:rsidRDefault="00381390" w:rsidP="006456FA">
      <w:pPr>
        <w:pStyle w:val="Heading4"/>
      </w:pPr>
      <w:r>
        <w:t>Press snapshot</w:t>
      </w:r>
    </w:p>
    <w:p w14:paraId="080970E7" w14:textId="2C236995" w:rsidR="00EC00D1" w:rsidRPr="00D85E31" w:rsidRDefault="008A401F" w:rsidP="006456FA">
      <w:pPr>
        <w:spacing w:before="240"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“This was a big win. A lot of us would have liked to see it go a little bit farther. But it's definitely the first step in the right direction to crack down on some of these uses of force and restraint that we know all too well are disproportionately used on students with disabilities and students of color.” CTD Advocacy Director Jolene Sanders in T</w:t>
      </w:r>
      <w:r w:rsidR="00482A62">
        <w:rPr>
          <w:rFonts w:asciiTheme="majorHAnsi" w:eastAsia="Calibri" w:hAnsiTheme="majorHAnsi" w:cstheme="majorHAnsi"/>
          <w:szCs w:val="24"/>
        </w:rPr>
        <w:t xml:space="preserve">exas </w:t>
      </w:r>
      <w:r w:rsidRPr="00D85E31">
        <w:rPr>
          <w:rFonts w:asciiTheme="majorHAnsi" w:eastAsia="Calibri" w:hAnsiTheme="majorHAnsi" w:cstheme="majorHAnsi"/>
          <w:szCs w:val="24"/>
        </w:rPr>
        <w:t>P</w:t>
      </w:r>
      <w:r w:rsidR="00482A62">
        <w:rPr>
          <w:rFonts w:asciiTheme="majorHAnsi" w:eastAsia="Calibri" w:hAnsiTheme="majorHAnsi" w:cstheme="majorHAnsi"/>
          <w:szCs w:val="24"/>
        </w:rPr>
        <w:t xml:space="preserve">ublic </w:t>
      </w:r>
      <w:r w:rsidRPr="00D85E31">
        <w:rPr>
          <w:rFonts w:asciiTheme="majorHAnsi" w:eastAsia="Calibri" w:hAnsiTheme="majorHAnsi" w:cstheme="majorHAnsi"/>
          <w:szCs w:val="24"/>
        </w:rPr>
        <w:t>R</w:t>
      </w:r>
      <w:r w:rsidR="00482A62">
        <w:rPr>
          <w:rFonts w:asciiTheme="majorHAnsi" w:eastAsia="Calibri" w:hAnsiTheme="majorHAnsi" w:cstheme="majorHAnsi"/>
          <w:szCs w:val="24"/>
        </w:rPr>
        <w:t>adio</w:t>
      </w:r>
      <w:r w:rsidRPr="00D85E31">
        <w:rPr>
          <w:rFonts w:asciiTheme="majorHAnsi" w:eastAsia="Calibri" w:hAnsiTheme="majorHAnsi" w:cstheme="majorHAnsi"/>
          <w:szCs w:val="24"/>
        </w:rPr>
        <w:t xml:space="preserve"> interview June 6, </w:t>
      </w:r>
      <w:r w:rsidR="00482A62">
        <w:rPr>
          <w:rFonts w:asciiTheme="majorHAnsi" w:eastAsia="Calibri" w:hAnsiTheme="majorHAnsi" w:cstheme="majorHAnsi"/>
          <w:szCs w:val="24"/>
        </w:rPr>
        <w:t xml:space="preserve">2023, </w:t>
      </w:r>
      <w:r w:rsidRPr="00D85E31">
        <w:rPr>
          <w:rFonts w:asciiTheme="majorHAnsi" w:eastAsia="Calibri" w:hAnsiTheme="majorHAnsi" w:cstheme="majorHAnsi"/>
          <w:szCs w:val="24"/>
        </w:rPr>
        <w:t>celebrating passage of SB 133, No Kids in Cuffs</w:t>
      </w:r>
    </w:p>
    <w:p w14:paraId="6D3CFF71" w14:textId="77777777" w:rsidR="00EC00D1" w:rsidRPr="00D85E31" w:rsidRDefault="008A401F">
      <w:pPr>
        <w:pStyle w:val="Heading3"/>
        <w:keepLines w:val="0"/>
        <w:spacing w:before="240" w:after="200" w:line="360" w:lineRule="auto"/>
        <w:rPr>
          <w:rFonts w:asciiTheme="majorHAnsi" w:hAnsiTheme="majorHAnsi" w:cstheme="majorHAnsi"/>
        </w:rPr>
      </w:pPr>
      <w:bookmarkStart w:id="13" w:name="_xtoycrwlkgo" w:colFirst="0" w:colLast="0"/>
      <w:bookmarkEnd w:id="13"/>
      <w:r w:rsidRPr="00D85E31">
        <w:rPr>
          <w:rFonts w:asciiTheme="majorHAnsi" w:hAnsiTheme="majorHAnsi" w:cstheme="majorHAnsi"/>
        </w:rPr>
        <w:t>Censorship in the classroom</w:t>
      </w:r>
    </w:p>
    <w:p w14:paraId="582094B9" w14:textId="38AF4288" w:rsidR="00EC00D1" w:rsidRPr="00D85E31" w:rsidRDefault="00482A62">
      <w:pPr>
        <w:spacing w:after="200" w:line="360" w:lineRule="auto"/>
        <w:rPr>
          <w:rFonts w:asciiTheme="majorHAnsi" w:eastAsia="Calibri" w:hAnsiTheme="majorHAnsi" w:cstheme="majorHAnsi"/>
          <w:szCs w:val="24"/>
        </w:rPr>
      </w:pPr>
      <w:r>
        <w:rPr>
          <w:rFonts w:asciiTheme="majorHAnsi" w:eastAsia="Calibri" w:hAnsiTheme="majorHAnsi" w:cstheme="majorHAnsi"/>
          <w:szCs w:val="24"/>
        </w:rPr>
        <w:t xml:space="preserve">+ </w:t>
      </w:r>
      <w:r w:rsidR="008A401F" w:rsidRPr="00D85E31">
        <w:rPr>
          <w:rFonts w:asciiTheme="majorHAnsi" w:eastAsia="Calibri" w:hAnsiTheme="majorHAnsi" w:cstheme="majorHAnsi"/>
          <w:szCs w:val="24"/>
        </w:rPr>
        <w:t xml:space="preserve">We stood against </w:t>
      </w:r>
      <w:r w:rsidR="008A401F" w:rsidRPr="00D85E31">
        <w:rPr>
          <w:rFonts w:asciiTheme="majorHAnsi" w:eastAsia="Calibri" w:hAnsiTheme="majorHAnsi" w:cstheme="majorHAnsi"/>
          <w:b/>
          <w:szCs w:val="24"/>
        </w:rPr>
        <w:t>HB 1804</w:t>
      </w:r>
      <w:r w:rsidR="008A401F" w:rsidRPr="00D85E31">
        <w:rPr>
          <w:rFonts w:asciiTheme="majorHAnsi" w:eastAsia="Calibri" w:hAnsiTheme="majorHAnsi" w:cstheme="majorHAnsi"/>
          <w:szCs w:val="24"/>
        </w:rPr>
        <w:t xml:space="preserve"> (Leo-Wilson), which would have prevented public schools from teaching material that "condones civil disorder, social strife, or disregard for the law." The disability rights movement—or any civil rights movement—includes instances of people breaking the law and civil disobedience. We were wary that this bill could gain traction and issued a press release explaining why. We applauded</w:t>
      </w:r>
      <w:hyperlink r:id="rId13">
        <w:r w:rsidR="008A401F" w:rsidRPr="002516B6">
          <w:rPr>
            <w:rStyle w:val="Hyperlink"/>
            <w:u w:val="none"/>
          </w:rPr>
          <w:t xml:space="preserve"> </w:t>
        </w:r>
      </w:hyperlink>
      <w:r w:rsidR="008A401F" w:rsidRPr="002516B6">
        <w:t>the Austin American-Statesman for their opinion piece on HB 1804</w:t>
      </w:r>
      <w:r w:rsidR="008A401F" w:rsidRPr="00D85E31">
        <w:rPr>
          <w:rFonts w:asciiTheme="majorHAnsi" w:eastAsia="Calibri" w:hAnsiTheme="majorHAnsi" w:cstheme="majorHAnsi"/>
          <w:szCs w:val="24"/>
        </w:rPr>
        <w:t xml:space="preserve">, which </w:t>
      </w:r>
      <w:r w:rsidR="00CF0C77">
        <w:rPr>
          <w:rFonts w:asciiTheme="majorHAnsi" w:eastAsia="Calibri" w:hAnsiTheme="majorHAnsi" w:cstheme="majorHAnsi"/>
          <w:szCs w:val="24"/>
        </w:rPr>
        <w:t>featured</w:t>
      </w:r>
      <w:r w:rsidR="008A401F" w:rsidRPr="00D85E31">
        <w:rPr>
          <w:rFonts w:asciiTheme="majorHAnsi" w:eastAsia="Calibri" w:hAnsiTheme="majorHAnsi" w:cstheme="majorHAnsi"/>
          <w:szCs w:val="24"/>
        </w:rPr>
        <w:t xml:space="preserve"> our </w:t>
      </w:r>
      <w:r w:rsidR="00AD6618">
        <w:rPr>
          <w:rFonts w:asciiTheme="majorHAnsi" w:eastAsia="Calibri" w:hAnsiTheme="majorHAnsi" w:cstheme="majorHAnsi"/>
          <w:szCs w:val="24"/>
        </w:rPr>
        <w:t>Policy Fellow</w:t>
      </w:r>
      <w:r w:rsidR="00584622" w:rsidRPr="0030502F">
        <w:t>‡</w:t>
      </w:r>
      <w:r w:rsidR="00AD6618">
        <w:rPr>
          <w:rFonts w:asciiTheme="majorHAnsi" w:eastAsia="Calibri" w:hAnsiTheme="majorHAnsi" w:cstheme="majorHAnsi"/>
          <w:szCs w:val="24"/>
        </w:rPr>
        <w:t xml:space="preserve"> </w:t>
      </w:r>
      <w:r w:rsidR="008A401F" w:rsidRPr="00D85E31">
        <w:rPr>
          <w:rFonts w:asciiTheme="majorHAnsi" w:eastAsia="Calibri" w:hAnsiTheme="majorHAnsi" w:cstheme="majorHAnsi"/>
          <w:szCs w:val="24"/>
        </w:rPr>
        <w:t xml:space="preserve">J </w:t>
      </w:r>
      <w:proofErr w:type="spellStart"/>
      <w:r w:rsidR="008A401F" w:rsidRPr="00D85E31">
        <w:rPr>
          <w:rFonts w:asciiTheme="majorHAnsi" w:eastAsia="Calibri" w:hAnsiTheme="majorHAnsi" w:cstheme="majorHAnsi"/>
          <w:szCs w:val="24"/>
        </w:rPr>
        <w:t>Canciglia</w:t>
      </w:r>
      <w:proofErr w:type="spellEnd"/>
      <w:r w:rsidR="008A401F" w:rsidRPr="00D85E31">
        <w:rPr>
          <w:rFonts w:asciiTheme="majorHAnsi" w:eastAsia="Calibri" w:hAnsiTheme="majorHAnsi" w:cstheme="majorHAnsi"/>
          <w:szCs w:val="24"/>
        </w:rPr>
        <w:t>, as well as CTD board member Maria Palacios. This bill died</w:t>
      </w:r>
      <w:r w:rsidR="00381390">
        <w:rPr>
          <w:rFonts w:asciiTheme="majorHAnsi" w:eastAsia="Calibri" w:hAnsiTheme="majorHAnsi" w:cstheme="majorHAnsi"/>
          <w:szCs w:val="24"/>
        </w:rPr>
        <w:t xml:space="preserve"> in committee</w:t>
      </w:r>
      <w:r w:rsidR="008A401F" w:rsidRPr="00D85E31">
        <w:rPr>
          <w:rFonts w:asciiTheme="majorHAnsi" w:eastAsia="Calibri" w:hAnsiTheme="majorHAnsi" w:cstheme="majorHAnsi"/>
          <w:szCs w:val="24"/>
        </w:rPr>
        <w:t>.</w:t>
      </w:r>
    </w:p>
    <w:p w14:paraId="74F67504" w14:textId="77777777" w:rsidR="00EC00D1" w:rsidRPr="00D85E31" w:rsidRDefault="008A401F">
      <w:pPr>
        <w:pStyle w:val="Heading3"/>
        <w:keepLines w:val="0"/>
        <w:spacing w:before="240" w:after="200" w:line="360" w:lineRule="auto"/>
        <w:rPr>
          <w:rFonts w:asciiTheme="majorHAnsi" w:hAnsiTheme="majorHAnsi" w:cstheme="majorHAnsi"/>
        </w:rPr>
      </w:pPr>
      <w:bookmarkStart w:id="14" w:name="_5ra8hdkixhw1" w:colFirst="0" w:colLast="0"/>
      <w:bookmarkEnd w:id="14"/>
      <w:r w:rsidRPr="00D85E31">
        <w:rPr>
          <w:rFonts w:asciiTheme="majorHAnsi" w:hAnsiTheme="majorHAnsi" w:cstheme="majorHAnsi"/>
        </w:rPr>
        <w:t>Inclusive Child Care</w:t>
      </w:r>
    </w:p>
    <w:p w14:paraId="2DF4054D" w14:textId="527C6375" w:rsidR="00EC00D1" w:rsidRPr="00D85E31" w:rsidRDefault="00D44D29">
      <w:pPr>
        <w:spacing w:after="200" w:line="360" w:lineRule="auto"/>
        <w:rPr>
          <w:rFonts w:asciiTheme="majorHAnsi" w:eastAsia="Calibri" w:hAnsiTheme="majorHAnsi" w:cstheme="majorHAnsi"/>
          <w:szCs w:val="24"/>
        </w:rPr>
      </w:pPr>
      <w:r>
        <w:rPr>
          <w:rFonts w:asciiTheme="majorHAnsi" w:eastAsia="Calibri" w:hAnsiTheme="majorHAnsi" w:cstheme="majorHAnsi"/>
          <w:szCs w:val="24"/>
        </w:rPr>
        <w:t xml:space="preserve">- </w:t>
      </w:r>
      <w:r w:rsidR="008A401F" w:rsidRPr="00D85E31">
        <w:rPr>
          <w:rFonts w:asciiTheme="majorHAnsi" w:eastAsia="Calibri" w:hAnsiTheme="majorHAnsi" w:cstheme="majorHAnsi"/>
          <w:szCs w:val="24"/>
        </w:rPr>
        <w:t xml:space="preserve">Parents of young children with disabilities, and advocates for those families, have encountered difficulties in finding childcare providers prepared to serve children with disabilities. </w:t>
      </w:r>
      <w:r w:rsidR="008A401F" w:rsidRPr="00D85E31">
        <w:rPr>
          <w:rFonts w:asciiTheme="majorHAnsi" w:eastAsia="Calibri" w:hAnsiTheme="majorHAnsi" w:cstheme="majorHAnsi"/>
          <w:b/>
          <w:szCs w:val="24"/>
        </w:rPr>
        <w:t>HB 211</w:t>
      </w:r>
      <w:r w:rsidR="008A401F" w:rsidRPr="00D85E31">
        <w:rPr>
          <w:rFonts w:asciiTheme="majorHAnsi" w:eastAsia="Calibri" w:hAnsiTheme="majorHAnsi" w:cstheme="majorHAnsi"/>
          <w:szCs w:val="24"/>
        </w:rPr>
        <w:t xml:space="preserve"> (M. González) would have ensured that children with disabilities were appropriately included in daycare placement and that childcare providers received training to support them in creating inclusive programs. This bill would have also mandated that parents receive information about developmental milestones and early childhood intervention services. </w:t>
      </w:r>
      <w:r w:rsidR="008A401F" w:rsidRPr="00D85E31">
        <w:rPr>
          <w:rFonts w:asciiTheme="majorHAnsi" w:eastAsia="Calibri" w:hAnsiTheme="majorHAnsi" w:cstheme="majorHAnsi"/>
          <w:color w:val="222222"/>
          <w:szCs w:val="24"/>
        </w:rPr>
        <w:t xml:space="preserve">HB 211 was on its third session and made record progress, </w:t>
      </w:r>
      <w:r w:rsidR="008A401F" w:rsidRPr="00D85E31">
        <w:rPr>
          <w:rFonts w:asciiTheme="majorHAnsi" w:eastAsia="Calibri" w:hAnsiTheme="majorHAnsi" w:cstheme="majorHAnsi"/>
          <w:szCs w:val="24"/>
          <w:highlight w:val="white"/>
        </w:rPr>
        <w:t>passing the House and being referred to the Senate Health &amp; Human Services committee. However, it ran out of time</w:t>
      </w:r>
      <w:r w:rsidR="00381390">
        <w:rPr>
          <w:rFonts w:asciiTheme="majorHAnsi" w:eastAsia="Calibri" w:hAnsiTheme="majorHAnsi" w:cstheme="majorHAnsi"/>
          <w:szCs w:val="24"/>
          <w:highlight w:val="white"/>
        </w:rPr>
        <w:t xml:space="preserve"> before full passage</w:t>
      </w:r>
      <w:r w:rsidR="008A401F" w:rsidRPr="00D85E31">
        <w:rPr>
          <w:rFonts w:asciiTheme="majorHAnsi" w:eastAsia="Calibri" w:hAnsiTheme="majorHAnsi" w:cstheme="majorHAnsi"/>
          <w:szCs w:val="24"/>
          <w:highlight w:val="white"/>
        </w:rPr>
        <w:t>.</w:t>
      </w:r>
    </w:p>
    <w:p w14:paraId="057C35B7" w14:textId="77777777" w:rsidR="00EC00D1" w:rsidRPr="00D85E31" w:rsidRDefault="008A401F">
      <w:pPr>
        <w:pStyle w:val="Heading3"/>
        <w:keepLines w:val="0"/>
        <w:spacing w:before="240" w:after="200" w:line="360" w:lineRule="auto"/>
        <w:rPr>
          <w:rFonts w:asciiTheme="majorHAnsi" w:hAnsiTheme="majorHAnsi" w:cstheme="majorHAnsi"/>
        </w:rPr>
      </w:pPr>
      <w:bookmarkStart w:id="15" w:name="_60kt0ycdg7mk" w:colFirst="0" w:colLast="0"/>
      <w:bookmarkEnd w:id="15"/>
      <w:r w:rsidRPr="00D85E31">
        <w:rPr>
          <w:rFonts w:asciiTheme="majorHAnsi" w:hAnsiTheme="majorHAnsi" w:cstheme="majorHAnsi"/>
        </w:rPr>
        <w:t>Early pickups</w:t>
      </w:r>
    </w:p>
    <w:p w14:paraId="09255FB0" w14:textId="4A2F1048" w:rsidR="00EC00D1" w:rsidRPr="00D85E31" w:rsidRDefault="008A401F">
      <w:pPr>
        <w:spacing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It is common practice for school personnel to contact a child's parent when a child is having behavior issues at school or if a teacher is unsure how to support a student with disabilities. When this occurs, the school often requests or encourages the parent to pick the child up before the end of the school day. These early pickups, which are not considered official out-of-school suspensions, disproportionately impact students with disabilities and students of color, excluding certain children from the classroom and from other important periods of academic and social interaction.</w:t>
      </w:r>
    </w:p>
    <w:p w14:paraId="79D48ADF" w14:textId="639C2559" w:rsidR="00EC00D1" w:rsidRDefault="00D44D29">
      <w:pPr>
        <w:spacing w:after="200" w:line="360" w:lineRule="auto"/>
        <w:rPr>
          <w:rFonts w:asciiTheme="majorHAnsi" w:eastAsia="Calibri" w:hAnsiTheme="majorHAnsi" w:cstheme="majorHAnsi"/>
          <w:szCs w:val="24"/>
          <w:highlight w:val="white"/>
        </w:rPr>
      </w:pPr>
      <w:r>
        <w:rPr>
          <w:rFonts w:asciiTheme="majorHAnsi" w:eastAsia="Calibri" w:hAnsiTheme="majorHAnsi" w:cstheme="majorHAnsi"/>
          <w:color w:val="222222"/>
          <w:szCs w:val="24"/>
        </w:rPr>
        <w:t xml:space="preserve">- </w:t>
      </w:r>
      <w:r w:rsidR="008A401F" w:rsidRPr="00D85E31">
        <w:rPr>
          <w:rFonts w:asciiTheme="majorHAnsi" w:eastAsia="Calibri" w:hAnsiTheme="majorHAnsi" w:cstheme="majorHAnsi"/>
          <w:color w:val="222222"/>
          <w:szCs w:val="24"/>
        </w:rPr>
        <w:t>CTD worked closely with Rep. Allen’s office on</w:t>
      </w:r>
      <w:hyperlink r:id="rId14">
        <w:r w:rsidR="008A401F" w:rsidRPr="00D85E31">
          <w:rPr>
            <w:rFonts w:asciiTheme="majorHAnsi" w:eastAsia="Calibri" w:hAnsiTheme="majorHAnsi" w:cstheme="majorHAnsi"/>
            <w:color w:val="222222"/>
            <w:szCs w:val="24"/>
          </w:rPr>
          <w:t xml:space="preserve"> </w:t>
        </w:r>
      </w:hyperlink>
      <w:hyperlink r:id="rId15">
        <w:r w:rsidR="008A401F" w:rsidRPr="00D85E31">
          <w:rPr>
            <w:rFonts w:asciiTheme="majorHAnsi" w:eastAsia="Calibri" w:hAnsiTheme="majorHAnsi" w:cstheme="majorHAnsi"/>
            <w:b/>
            <w:szCs w:val="24"/>
          </w:rPr>
          <w:t>HB 773</w:t>
        </w:r>
      </w:hyperlink>
      <w:r w:rsidR="001D689F">
        <w:rPr>
          <w:rFonts w:asciiTheme="majorHAnsi" w:eastAsia="Calibri" w:hAnsiTheme="majorHAnsi" w:cstheme="majorHAnsi"/>
          <w:szCs w:val="24"/>
        </w:rPr>
        <w:t>,</w:t>
      </w:r>
      <w:r w:rsidR="001D689F">
        <w:rPr>
          <w:rFonts w:asciiTheme="majorHAnsi" w:eastAsia="Calibri" w:hAnsiTheme="majorHAnsi" w:cstheme="majorHAnsi"/>
          <w:b/>
          <w:szCs w:val="24"/>
        </w:rPr>
        <w:t xml:space="preserve"> </w:t>
      </w:r>
      <w:r w:rsidR="008A401F" w:rsidRPr="00D85E31">
        <w:rPr>
          <w:rFonts w:asciiTheme="majorHAnsi" w:eastAsia="Calibri" w:hAnsiTheme="majorHAnsi" w:cstheme="majorHAnsi"/>
          <w:color w:val="222222"/>
          <w:szCs w:val="24"/>
        </w:rPr>
        <w:t>which would have prohibited schools from using</w:t>
      </w:r>
      <w:r w:rsidR="008A401F" w:rsidRPr="00D85E31">
        <w:rPr>
          <w:rFonts w:asciiTheme="majorHAnsi" w:eastAsia="Calibri" w:hAnsiTheme="majorHAnsi" w:cstheme="majorHAnsi"/>
          <w:szCs w:val="24"/>
        </w:rPr>
        <w:t xml:space="preserve"> undocumented school-initiated early pickups as a disciplinary technique or as a reaction to student behavior when that behavior does not violate the student code of conduct. This bill was </w:t>
      </w:r>
      <w:r w:rsidR="001D689F">
        <w:rPr>
          <w:rFonts w:asciiTheme="majorHAnsi" w:eastAsia="Calibri" w:hAnsiTheme="majorHAnsi" w:cstheme="majorHAnsi"/>
          <w:szCs w:val="24"/>
        </w:rPr>
        <w:t xml:space="preserve">also </w:t>
      </w:r>
      <w:r w:rsidR="008A401F" w:rsidRPr="00D85E31">
        <w:rPr>
          <w:rFonts w:asciiTheme="majorHAnsi" w:eastAsia="Calibri" w:hAnsiTheme="majorHAnsi" w:cstheme="majorHAnsi"/>
          <w:szCs w:val="24"/>
        </w:rPr>
        <w:t xml:space="preserve">a </w:t>
      </w:r>
      <w:r w:rsidR="008A401F" w:rsidRPr="00D85E31">
        <w:rPr>
          <w:rFonts w:asciiTheme="majorHAnsi" w:eastAsia="Calibri" w:hAnsiTheme="majorHAnsi" w:cstheme="majorHAnsi"/>
          <w:color w:val="222222"/>
          <w:szCs w:val="24"/>
        </w:rPr>
        <w:t xml:space="preserve">refile on its third session and made it further in the process than </w:t>
      </w:r>
      <w:r w:rsidR="001D689F">
        <w:rPr>
          <w:rFonts w:asciiTheme="majorHAnsi" w:eastAsia="Calibri" w:hAnsiTheme="majorHAnsi" w:cstheme="majorHAnsi"/>
          <w:color w:val="222222"/>
          <w:szCs w:val="24"/>
        </w:rPr>
        <w:t>it ever has.</w:t>
      </w:r>
      <w:r w:rsidR="008A401F" w:rsidRPr="00D85E31">
        <w:rPr>
          <w:rFonts w:asciiTheme="majorHAnsi" w:eastAsia="Calibri" w:hAnsiTheme="majorHAnsi" w:cstheme="majorHAnsi"/>
          <w:color w:val="222222"/>
          <w:szCs w:val="24"/>
        </w:rPr>
        <w:t xml:space="preserve"> HB 773 was placed on the </w:t>
      </w:r>
      <w:r w:rsidR="008A401F" w:rsidRPr="00D85E31">
        <w:rPr>
          <w:rFonts w:asciiTheme="majorHAnsi" w:eastAsia="Calibri" w:hAnsiTheme="majorHAnsi" w:cstheme="majorHAnsi"/>
          <w:szCs w:val="24"/>
          <w:highlight w:val="white"/>
        </w:rPr>
        <w:t xml:space="preserve">House General State Calendar, </w:t>
      </w:r>
      <w:r w:rsidR="001D689F">
        <w:rPr>
          <w:rFonts w:asciiTheme="majorHAnsi" w:eastAsia="Calibri" w:hAnsiTheme="majorHAnsi" w:cstheme="majorHAnsi"/>
          <w:szCs w:val="24"/>
          <w:highlight w:val="white"/>
        </w:rPr>
        <w:t>where</w:t>
      </w:r>
      <w:r w:rsidR="008A401F" w:rsidRPr="00D85E31">
        <w:rPr>
          <w:rFonts w:asciiTheme="majorHAnsi" w:eastAsia="Calibri" w:hAnsiTheme="majorHAnsi" w:cstheme="majorHAnsi"/>
          <w:szCs w:val="24"/>
          <w:highlight w:val="white"/>
        </w:rPr>
        <w:t xml:space="preserve"> it ran out of time.</w:t>
      </w:r>
    </w:p>
    <w:p w14:paraId="73DDE5B7" w14:textId="77777777" w:rsidR="006456FA" w:rsidRPr="00D85E31" w:rsidRDefault="006456FA" w:rsidP="006456FA">
      <w:pPr>
        <w:pStyle w:val="Heading3"/>
        <w:keepLines w:val="0"/>
        <w:spacing w:after="200" w:line="360" w:lineRule="auto"/>
        <w:rPr>
          <w:rFonts w:asciiTheme="majorHAnsi" w:hAnsiTheme="majorHAnsi" w:cstheme="majorHAnsi"/>
        </w:rPr>
      </w:pPr>
      <w:r w:rsidRPr="00D85E31">
        <w:rPr>
          <w:rFonts w:asciiTheme="majorHAnsi" w:hAnsiTheme="majorHAnsi" w:cstheme="majorHAnsi"/>
        </w:rPr>
        <w:t>Vouchers</w:t>
      </w:r>
    </w:p>
    <w:p w14:paraId="22C2A0D5" w14:textId="3D183515" w:rsidR="006456FA" w:rsidRPr="00D85E31" w:rsidRDefault="00D44D29" w:rsidP="006456FA">
      <w:pPr>
        <w:spacing w:after="200" w:line="360" w:lineRule="auto"/>
        <w:rPr>
          <w:rFonts w:asciiTheme="majorHAnsi" w:eastAsia="Calibri" w:hAnsiTheme="majorHAnsi" w:cstheme="majorHAnsi"/>
          <w:color w:val="222222"/>
          <w:szCs w:val="24"/>
        </w:rPr>
      </w:pPr>
      <w:r>
        <w:rPr>
          <w:rFonts w:asciiTheme="majorHAnsi" w:eastAsia="Calibri" w:hAnsiTheme="majorHAnsi" w:cstheme="majorHAnsi"/>
          <w:color w:val="222222"/>
          <w:szCs w:val="24"/>
        </w:rPr>
        <w:t xml:space="preserve">+ </w:t>
      </w:r>
      <w:r w:rsidR="006456FA" w:rsidRPr="00D85E31">
        <w:rPr>
          <w:rFonts w:asciiTheme="majorHAnsi" w:eastAsia="Calibri" w:hAnsiTheme="majorHAnsi" w:cstheme="majorHAnsi"/>
          <w:color w:val="222222"/>
          <w:szCs w:val="24"/>
        </w:rPr>
        <w:t xml:space="preserve">You may have seen the fight over </w:t>
      </w:r>
      <w:hyperlink r:id="rId16">
        <w:r w:rsidR="006456FA" w:rsidRPr="00D85E31">
          <w:rPr>
            <w:rFonts w:asciiTheme="majorHAnsi" w:eastAsia="Calibri" w:hAnsiTheme="majorHAnsi" w:cstheme="majorHAnsi"/>
            <w:b/>
            <w:szCs w:val="24"/>
          </w:rPr>
          <w:t>SB 8</w:t>
        </w:r>
      </w:hyperlink>
      <w:r w:rsidR="006456FA" w:rsidRPr="00D85E31">
        <w:rPr>
          <w:rFonts w:asciiTheme="majorHAnsi" w:eastAsia="Calibri" w:hAnsiTheme="majorHAnsi" w:cstheme="majorHAnsi"/>
          <w:szCs w:val="24"/>
        </w:rPr>
        <w:t xml:space="preserve"> (Creighton)</w:t>
      </w:r>
      <w:r w:rsidR="006456FA" w:rsidRPr="00D85E31">
        <w:rPr>
          <w:rFonts w:asciiTheme="majorHAnsi" w:eastAsia="Calibri" w:hAnsiTheme="majorHAnsi" w:cstheme="majorHAnsi"/>
          <w:color w:val="222222"/>
          <w:szCs w:val="24"/>
        </w:rPr>
        <w:t xml:space="preserve">, the Senate's voucher bill, in the news. </w:t>
      </w:r>
      <w:r>
        <w:rPr>
          <w:rFonts w:asciiTheme="majorHAnsi" w:eastAsia="Calibri" w:hAnsiTheme="majorHAnsi" w:cstheme="majorHAnsi"/>
          <w:color w:val="222222"/>
          <w:szCs w:val="24"/>
        </w:rPr>
        <w:t>It</w:t>
      </w:r>
      <w:r w:rsidR="006456FA" w:rsidRPr="00D85E31">
        <w:rPr>
          <w:rFonts w:asciiTheme="majorHAnsi" w:eastAsia="Calibri" w:hAnsiTheme="majorHAnsi" w:cstheme="majorHAnsi"/>
          <w:color w:val="222222"/>
          <w:szCs w:val="24"/>
        </w:rPr>
        <w:t xml:space="preserve"> did not pass.</w:t>
      </w:r>
    </w:p>
    <w:p w14:paraId="1FA0CEE4" w14:textId="77777777" w:rsidR="006456FA" w:rsidRPr="00D85E31" w:rsidRDefault="006456FA" w:rsidP="006456FA">
      <w:pPr>
        <w:spacing w:after="200" w:line="360" w:lineRule="auto"/>
        <w:rPr>
          <w:rFonts w:asciiTheme="majorHAnsi" w:eastAsia="Calibri" w:hAnsiTheme="majorHAnsi" w:cstheme="majorHAnsi"/>
          <w:color w:val="222222"/>
          <w:szCs w:val="24"/>
        </w:rPr>
      </w:pPr>
      <w:r w:rsidRPr="00D85E31">
        <w:rPr>
          <w:rFonts w:asciiTheme="majorHAnsi" w:eastAsia="Calibri" w:hAnsiTheme="majorHAnsi" w:cstheme="majorHAnsi"/>
          <w:color w:val="222222"/>
          <w:szCs w:val="24"/>
        </w:rPr>
        <w:t xml:space="preserve">A school </w:t>
      </w:r>
      <w:r w:rsidRPr="001D689F">
        <w:rPr>
          <w:rFonts w:asciiTheme="majorHAnsi" w:eastAsia="Calibri" w:hAnsiTheme="majorHAnsi" w:cstheme="majorHAnsi"/>
          <w:b/>
          <w:color w:val="222222"/>
          <w:szCs w:val="24"/>
        </w:rPr>
        <w:t>voucher or education savings account (ESA)</w:t>
      </w:r>
      <w:r w:rsidRPr="00D85E31">
        <w:rPr>
          <w:rFonts w:asciiTheme="majorHAnsi" w:eastAsia="Calibri" w:hAnsiTheme="majorHAnsi" w:cstheme="majorHAnsi"/>
          <w:color w:val="222222"/>
          <w:szCs w:val="24"/>
        </w:rPr>
        <w:t xml:space="preserve"> is a subsidy that parents use to send their children to a private school, as opposed to a public one. The subsidy comes from the state (in other words, taxpayers).</w:t>
      </w:r>
    </w:p>
    <w:p w14:paraId="772DCD8D" w14:textId="77777777" w:rsidR="006456FA" w:rsidRPr="00D85E31" w:rsidRDefault="006456FA" w:rsidP="006456FA">
      <w:pPr>
        <w:spacing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CTD fought hard against p</w:t>
      </w:r>
      <w:r>
        <w:rPr>
          <w:rFonts w:asciiTheme="majorHAnsi" w:eastAsia="Calibri" w:hAnsiTheme="majorHAnsi" w:cstheme="majorHAnsi"/>
          <w:szCs w:val="24"/>
        </w:rPr>
        <w:t xml:space="preserve">rivate </w:t>
      </w:r>
      <w:r w:rsidRPr="00D85E31">
        <w:rPr>
          <w:rFonts w:asciiTheme="majorHAnsi" w:eastAsia="Calibri" w:hAnsiTheme="majorHAnsi" w:cstheme="majorHAnsi"/>
          <w:szCs w:val="24"/>
        </w:rPr>
        <w:t>school vouchers this session, which would take money away from public schools and present a host of potential problems for students with disabilities.</w:t>
      </w:r>
    </w:p>
    <w:p w14:paraId="33339A6D" w14:textId="77777777" w:rsidR="006456FA" w:rsidRPr="00D85E31" w:rsidRDefault="006456FA" w:rsidP="006456FA">
      <w:pPr>
        <w:spacing w:after="200" w:line="360" w:lineRule="auto"/>
        <w:rPr>
          <w:rFonts w:asciiTheme="majorHAnsi" w:eastAsia="Calibri" w:hAnsiTheme="majorHAnsi" w:cstheme="majorHAnsi"/>
          <w:color w:val="222222"/>
          <w:szCs w:val="24"/>
        </w:rPr>
      </w:pPr>
      <w:r w:rsidRPr="00D85E31">
        <w:rPr>
          <w:rFonts w:asciiTheme="majorHAnsi" w:eastAsia="Calibri" w:hAnsiTheme="majorHAnsi" w:cstheme="majorHAnsi"/>
          <w:color w:val="222222"/>
          <w:szCs w:val="24"/>
        </w:rPr>
        <w:t xml:space="preserve">For students with disabilities, vouchers are problematic for </w:t>
      </w:r>
      <w:r>
        <w:rPr>
          <w:rFonts w:asciiTheme="majorHAnsi" w:eastAsia="Calibri" w:hAnsiTheme="majorHAnsi" w:cstheme="majorHAnsi"/>
          <w:color w:val="222222"/>
          <w:szCs w:val="24"/>
        </w:rPr>
        <w:t>a number of</w:t>
      </w:r>
      <w:r w:rsidRPr="00D85E31">
        <w:rPr>
          <w:rFonts w:asciiTheme="majorHAnsi" w:eastAsia="Calibri" w:hAnsiTheme="majorHAnsi" w:cstheme="majorHAnsi"/>
          <w:color w:val="222222"/>
          <w:szCs w:val="24"/>
        </w:rPr>
        <w:t xml:space="preserve"> reasons:</w:t>
      </w:r>
    </w:p>
    <w:p w14:paraId="2ED770B4" w14:textId="77777777" w:rsidR="00D44D29" w:rsidRDefault="006456FA" w:rsidP="006456FA">
      <w:pPr>
        <w:numPr>
          <w:ilvl w:val="0"/>
          <w:numId w:val="4"/>
        </w:numPr>
        <w:shd w:val="clear" w:color="auto" w:fill="FFFFFF"/>
        <w:spacing w:after="200" w:line="360" w:lineRule="auto"/>
        <w:rPr>
          <w:rFonts w:asciiTheme="majorHAnsi" w:eastAsia="Calibri" w:hAnsiTheme="majorHAnsi" w:cstheme="majorHAnsi"/>
          <w:color w:val="222222"/>
          <w:szCs w:val="24"/>
        </w:rPr>
      </w:pPr>
      <w:r w:rsidRPr="00D85E31">
        <w:rPr>
          <w:rFonts w:asciiTheme="majorHAnsi" w:eastAsia="Calibri" w:hAnsiTheme="majorHAnsi" w:cstheme="majorHAnsi"/>
          <w:color w:val="222222"/>
          <w:szCs w:val="24"/>
        </w:rPr>
        <w:t xml:space="preserve">Public schools cannot deny a student enrollment, but private schools can, including if a student has a disability. </w:t>
      </w:r>
    </w:p>
    <w:p w14:paraId="43636663" w14:textId="77777777" w:rsidR="00D44D29" w:rsidRDefault="006456FA" w:rsidP="006456FA">
      <w:pPr>
        <w:numPr>
          <w:ilvl w:val="0"/>
          <w:numId w:val="4"/>
        </w:numPr>
        <w:shd w:val="clear" w:color="auto" w:fill="FFFFFF"/>
        <w:spacing w:after="200" w:line="360" w:lineRule="auto"/>
        <w:rPr>
          <w:rFonts w:asciiTheme="majorHAnsi" w:eastAsia="Calibri" w:hAnsiTheme="majorHAnsi" w:cstheme="majorHAnsi"/>
          <w:color w:val="222222"/>
          <w:szCs w:val="24"/>
        </w:rPr>
      </w:pPr>
      <w:r w:rsidRPr="00D85E31">
        <w:rPr>
          <w:rFonts w:asciiTheme="majorHAnsi" w:eastAsia="Calibri" w:hAnsiTheme="majorHAnsi" w:cstheme="majorHAnsi"/>
          <w:color w:val="222222"/>
          <w:szCs w:val="24"/>
        </w:rPr>
        <w:t xml:space="preserve">If a family uses a voucher, they waive their child's right to a free and appropriate public education (FAPE), which is guaranteed under the federal Individuals with Disabilities Education Act (IDEA). </w:t>
      </w:r>
    </w:p>
    <w:p w14:paraId="5DB81958" w14:textId="1A0B6D0E" w:rsidR="006456FA" w:rsidRPr="00D85E31" w:rsidRDefault="006456FA" w:rsidP="006456FA">
      <w:pPr>
        <w:numPr>
          <w:ilvl w:val="0"/>
          <w:numId w:val="4"/>
        </w:numPr>
        <w:shd w:val="clear" w:color="auto" w:fill="FFFFFF"/>
        <w:spacing w:after="200" w:line="360" w:lineRule="auto"/>
        <w:rPr>
          <w:rFonts w:asciiTheme="majorHAnsi" w:eastAsia="Calibri" w:hAnsiTheme="majorHAnsi" w:cstheme="majorHAnsi"/>
          <w:color w:val="222222"/>
          <w:szCs w:val="24"/>
        </w:rPr>
      </w:pPr>
      <w:r w:rsidRPr="00D85E31">
        <w:rPr>
          <w:rFonts w:asciiTheme="majorHAnsi" w:eastAsia="Calibri" w:hAnsiTheme="majorHAnsi" w:cstheme="majorHAnsi"/>
          <w:color w:val="222222"/>
          <w:szCs w:val="24"/>
        </w:rPr>
        <w:t>Private schools would still be able to bill families for extra tuition above the voucher</w:t>
      </w:r>
      <w:r>
        <w:rPr>
          <w:rFonts w:asciiTheme="majorHAnsi" w:eastAsia="Calibri" w:hAnsiTheme="majorHAnsi" w:cstheme="majorHAnsi"/>
          <w:color w:val="222222"/>
          <w:szCs w:val="24"/>
        </w:rPr>
        <w:t xml:space="preserve"> amount</w:t>
      </w:r>
      <w:r w:rsidRPr="00D85E31">
        <w:rPr>
          <w:rFonts w:asciiTheme="majorHAnsi" w:eastAsia="Calibri" w:hAnsiTheme="majorHAnsi" w:cstheme="majorHAnsi"/>
          <w:color w:val="222222"/>
          <w:szCs w:val="24"/>
        </w:rPr>
        <w:t>.</w:t>
      </w:r>
    </w:p>
    <w:p w14:paraId="7AB12553" w14:textId="77777777" w:rsidR="006456FA" w:rsidRPr="00D85E31" w:rsidRDefault="006456FA" w:rsidP="006456FA">
      <w:pPr>
        <w:numPr>
          <w:ilvl w:val="0"/>
          <w:numId w:val="4"/>
        </w:numPr>
        <w:shd w:val="clear" w:color="auto" w:fill="FFFFFF"/>
        <w:spacing w:after="200" w:line="360" w:lineRule="auto"/>
        <w:rPr>
          <w:rFonts w:asciiTheme="majorHAnsi" w:eastAsia="Calibri" w:hAnsiTheme="majorHAnsi" w:cstheme="majorHAnsi"/>
          <w:color w:val="222222"/>
          <w:szCs w:val="24"/>
        </w:rPr>
      </w:pPr>
      <w:r w:rsidRPr="00D85E31">
        <w:rPr>
          <w:rFonts w:asciiTheme="majorHAnsi" w:eastAsia="Calibri" w:hAnsiTheme="majorHAnsi" w:cstheme="majorHAnsi"/>
          <w:color w:val="222222"/>
          <w:szCs w:val="24"/>
        </w:rPr>
        <w:t>Private schools are not subject to the same accountability that public schools are.</w:t>
      </w:r>
    </w:p>
    <w:p w14:paraId="78F1D19E" w14:textId="77777777" w:rsidR="006456FA" w:rsidRPr="00D85E31" w:rsidRDefault="006456FA" w:rsidP="006456FA">
      <w:pPr>
        <w:numPr>
          <w:ilvl w:val="0"/>
          <w:numId w:val="4"/>
        </w:numPr>
        <w:shd w:val="clear" w:color="auto" w:fill="FFFFFF"/>
        <w:spacing w:after="200" w:line="360" w:lineRule="auto"/>
        <w:rPr>
          <w:rFonts w:asciiTheme="majorHAnsi" w:eastAsia="Calibri" w:hAnsiTheme="majorHAnsi" w:cstheme="majorHAnsi"/>
          <w:color w:val="222222"/>
          <w:szCs w:val="24"/>
        </w:rPr>
      </w:pPr>
      <w:r w:rsidRPr="00D85E31">
        <w:rPr>
          <w:rFonts w:asciiTheme="majorHAnsi" w:eastAsia="Calibri" w:hAnsiTheme="majorHAnsi" w:cstheme="majorHAnsi"/>
          <w:color w:val="222222"/>
          <w:szCs w:val="24"/>
        </w:rPr>
        <w:t xml:space="preserve">In many parts of the state, there are few or no choices of where to send </w:t>
      </w:r>
      <w:r>
        <w:rPr>
          <w:rFonts w:asciiTheme="majorHAnsi" w:eastAsia="Calibri" w:hAnsiTheme="majorHAnsi" w:cstheme="majorHAnsi"/>
          <w:color w:val="222222"/>
          <w:szCs w:val="24"/>
        </w:rPr>
        <w:t>a</w:t>
      </w:r>
      <w:r w:rsidRPr="00D85E31">
        <w:rPr>
          <w:rFonts w:asciiTheme="majorHAnsi" w:eastAsia="Calibri" w:hAnsiTheme="majorHAnsi" w:cstheme="majorHAnsi"/>
          <w:color w:val="222222"/>
          <w:szCs w:val="24"/>
        </w:rPr>
        <w:t xml:space="preserve"> student to school, outside of public schools. These options decrease as child</w:t>
      </w:r>
      <w:r>
        <w:rPr>
          <w:rFonts w:asciiTheme="majorHAnsi" w:eastAsia="Calibri" w:hAnsiTheme="majorHAnsi" w:cstheme="majorHAnsi"/>
          <w:color w:val="222222"/>
          <w:szCs w:val="24"/>
        </w:rPr>
        <w:t>ren</w:t>
      </w:r>
      <w:r w:rsidRPr="00D85E31">
        <w:rPr>
          <w:rFonts w:asciiTheme="majorHAnsi" w:eastAsia="Calibri" w:hAnsiTheme="majorHAnsi" w:cstheme="majorHAnsi"/>
          <w:color w:val="222222"/>
          <w:szCs w:val="24"/>
        </w:rPr>
        <w:t xml:space="preserve"> get older.</w:t>
      </w:r>
    </w:p>
    <w:p w14:paraId="70038CF6" w14:textId="77777777" w:rsidR="006456FA" w:rsidRPr="00D85E31" w:rsidRDefault="006456FA" w:rsidP="006456FA">
      <w:pPr>
        <w:numPr>
          <w:ilvl w:val="0"/>
          <w:numId w:val="4"/>
        </w:numPr>
        <w:shd w:val="clear" w:color="auto" w:fill="FFFFFF"/>
        <w:spacing w:after="200" w:line="360" w:lineRule="auto"/>
        <w:rPr>
          <w:rFonts w:asciiTheme="majorHAnsi" w:eastAsia="Calibri" w:hAnsiTheme="majorHAnsi" w:cstheme="majorHAnsi"/>
          <w:color w:val="222222"/>
          <w:szCs w:val="24"/>
        </w:rPr>
      </w:pPr>
      <w:r w:rsidRPr="00D85E31">
        <w:rPr>
          <w:rFonts w:asciiTheme="majorHAnsi" w:eastAsia="Calibri" w:hAnsiTheme="majorHAnsi" w:cstheme="majorHAnsi"/>
          <w:color w:val="222222"/>
          <w:szCs w:val="24"/>
        </w:rPr>
        <w:t>A voucher system would drain funds from public education, making it more difficult to address current problems with special education.</w:t>
      </w:r>
    </w:p>
    <w:p w14:paraId="75A5C75B" w14:textId="5423156D" w:rsidR="006456FA" w:rsidRPr="00D14245" w:rsidRDefault="00D44D29" w:rsidP="00D14245">
      <w:pPr>
        <w:pStyle w:val="ParagraphStyleAvenue"/>
        <w:spacing w:line="360" w:lineRule="auto"/>
      </w:pPr>
      <w:r>
        <w:rPr>
          <w:rFonts w:asciiTheme="majorHAnsi" w:eastAsia="Calibri" w:hAnsiTheme="majorHAnsi" w:cstheme="majorHAnsi"/>
          <w:color w:val="222222"/>
          <w:highlight w:val="white"/>
        </w:rPr>
        <w:t xml:space="preserve">- </w:t>
      </w:r>
      <w:r w:rsidR="006456FA" w:rsidRPr="00D85E31">
        <w:rPr>
          <w:rFonts w:asciiTheme="majorHAnsi" w:eastAsia="Calibri" w:hAnsiTheme="majorHAnsi" w:cstheme="majorHAnsi"/>
          <w:color w:val="222222"/>
          <w:highlight w:val="white"/>
        </w:rPr>
        <w:t>Despite failing during the regular session, the Governor is doubling down on his efforts</w:t>
      </w:r>
      <w:r w:rsidR="00D14245" w:rsidRPr="00D14245">
        <w:rPr>
          <w:rFonts w:ascii="Calibri" w:hAnsi="Calibri" w:cs="Calibri"/>
        </w:rPr>
        <w:t xml:space="preserve"> and is expected to call a special session on public education—including vouchers— in the fall</w:t>
      </w:r>
      <w:r w:rsidR="006456FA" w:rsidRPr="00D14245">
        <w:rPr>
          <w:rFonts w:ascii="Calibri" w:hAnsi="Calibri" w:cs="Calibri"/>
          <w:highlight w:val="white"/>
        </w:rPr>
        <w:t>.</w:t>
      </w:r>
    </w:p>
    <w:p w14:paraId="69E08618" w14:textId="77777777" w:rsidR="00EC00D1" w:rsidRPr="00D85E31" w:rsidRDefault="008A401F">
      <w:pPr>
        <w:pStyle w:val="Heading2"/>
        <w:keepLines w:val="0"/>
        <w:spacing w:before="240" w:after="200" w:line="360" w:lineRule="auto"/>
        <w:rPr>
          <w:rFonts w:cstheme="majorHAnsi"/>
        </w:rPr>
      </w:pPr>
      <w:bookmarkStart w:id="16" w:name="_1cxhn36ho90m" w:colFirst="0" w:colLast="0"/>
      <w:bookmarkEnd w:id="16"/>
      <w:r w:rsidRPr="00D85E31">
        <w:rPr>
          <w:rFonts w:cstheme="majorHAnsi"/>
        </w:rPr>
        <w:t>Healthcare &amp; Access to Medications</w:t>
      </w:r>
    </w:p>
    <w:p w14:paraId="658534F0" w14:textId="0AC2682B" w:rsidR="00EC00D1" w:rsidRPr="00D85E31" w:rsidRDefault="008A401F">
      <w:p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 xml:space="preserve">Access to the right medication at the right time is best decided between a patient and their doctor. This is the main guiding principle for CTD when working on pharmaceutical policy, access to medication, drug regulation and enforcement, and pharmaceutical research and development. Efforts this session to strengthen consumer protections and expand access were led by Deputy </w:t>
      </w:r>
      <w:r w:rsidR="00B755D5">
        <w:rPr>
          <w:rFonts w:asciiTheme="majorHAnsi" w:eastAsia="Calibri" w:hAnsiTheme="majorHAnsi" w:cstheme="majorHAnsi"/>
          <w:szCs w:val="24"/>
        </w:rPr>
        <w:t xml:space="preserve">Executive </w:t>
      </w:r>
      <w:r w:rsidRPr="00D85E31">
        <w:rPr>
          <w:rFonts w:asciiTheme="majorHAnsi" w:eastAsia="Calibri" w:hAnsiTheme="majorHAnsi" w:cstheme="majorHAnsi"/>
          <w:szCs w:val="24"/>
        </w:rPr>
        <w:t>Director Chase Bearden, with substantial support from Policy Fellow</w:t>
      </w:r>
      <w:r w:rsidR="00584622" w:rsidRPr="0030502F">
        <w:t>‡</w:t>
      </w:r>
      <w:r w:rsidRPr="00D85E31">
        <w:rPr>
          <w:rFonts w:asciiTheme="majorHAnsi" w:eastAsia="Calibri" w:hAnsiTheme="majorHAnsi" w:cstheme="majorHAnsi"/>
          <w:szCs w:val="24"/>
        </w:rPr>
        <w:t xml:space="preserve"> J </w:t>
      </w:r>
      <w:proofErr w:type="spellStart"/>
      <w:r w:rsidRPr="00D85E31">
        <w:rPr>
          <w:rFonts w:asciiTheme="majorHAnsi" w:eastAsia="Calibri" w:hAnsiTheme="majorHAnsi" w:cstheme="majorHAnsi"/>
          <w:szCs w:val="24"/>
        </w:rPr>
        <w:t>Canciglia</w:t>
      </w:r>
      <w:proofErr w:type="spellEnd"/>
      <w:r w:rsidRPr="00D85E31">
        <w:rPr>
          <w:rFonts w:asciiTheme="majorHAnsi" w:eastAsia="Calibri" w:hAnsiTheme="majorHAnsi" w:cstheme="majorHAnsi"/>
          <w:szCs w:val="24"/>
        </w:rPr>
        <w:t>.</w:t>
      </w:r>
    </w:p>
    <w:p w14:paraId="424CBC72" w14:textId="77777777" w:rsidR="00EC00D1" w:rsidRPr="00D85E31" w:rsidRDefault="008A401F">
      <w:pPr>
        <w:pStyle w:val="Heading3"/>
        <w:spacing w:line="360" w:lineRule="auto"/>
        <w:rPr>
          <w:rFonts w:asciiTheme="majorHAnsi" w:hAnsiTheme="majorHAnsi" w:cstheme="majorHAnsi"/>
        </w:rPr>
      </w:pPr>
      <w:bookmarkStart w:id="17" w:name="_dbaxa183iojx" w:colFirst="0" w:colLast="0"/>
      <w:bookmarkEnd w:id="17"/>
      <w:r w:rsidRPr="00D85E31">
        <w:rPr>
          <w:rFonts w:asciiTheme="majorHAnsi" w:hAnsiTheme="majorHAnsi" w:cstheme="majorHAnsi"/>
        </w:rPr>
        <w:t>Medicaid</w:t>
      </w:r>
    </w:p>
    <w:p w14:paraId="14E6326A" w14:textId="34DBB031" w:rsidR="00EC00D1" w:rsidRPr="00D85E31" w:rsidRDefault="00B755D5">
      <w:pPr>
        <w:spacing w:before="240" w:after="200" w:line="360" w:lineRule="auto"/>
        <w:rPr>
          <w:rFonts w:asciiTheme="majorHAnsi" w:eastAsia="Calibri" w:hAnsiTheme="majorHAnsi" w:cstheme="majorHAnsi"/>
          <w:szCs w:val="24"/>
        </w:rPr>
      </w:pPr>
      <w:r>
        <w:rPr>
          <w:rFonts w:asciiTheme="majorHAnsi" w:eastAsia="Calibri" w:hAnsiTheme="majorHAnsi" w:cstheme="majorHAnsi"/>
          <w:b/>
          <w:szCs w:val="24"/>
        </w:rPr>
        <w:t xml:space="preserve">+ </w:t>
      </w:r>
      <w:r w:rsidR="008A401F" w:rsidRPr="00D85E31">
        <w:rPr>
          <w:rFonts w:asciiTheme="majorHAnsi" w:eastAsia="Calibri" w:hAnsiTheme="majorHAnsi" w:cstheme="majorHAnsi"/>
          <w:b/>
          <w:szCs w:val="24"/>
        </w:rPr>
        <w:t>HB 1283</w:t>
      </w:r>
      <w:r w:rsidR="008A401F" w:rsidRPr="00D85E31">
        <w:rPr>
          <w:rFonts w:asciiTheme="majorHAnsi" w:eastAsia="Calibri" w:hAnsiTheme="majorHAnsi" w:cstheme="majorHAnsi"/>
          <w:szCs w:val="24"/>
        </w:rPr>
        <w:t xml:space="preserve"> </w:t>
      </w:r>
      <w:r w:rsidR="00D85E31" w:rsidRPr="00D85E31">
        <w:rPr>
          <w:rFonts w:asciiTheme="majorHAnsi" w:eastAsia="Calibri" w:hAnsiTheme="majorHAnsi" w:cstheme="majorHAnsi"/>
          <w:szCs w:val="24"/>
        </w:rPr>
        <w:t>(</w:t>
      </w:r>
      <w:proofErr w:type="spellStart"/>
      <w:r w:rsidR="008A401F" w:rsidRPr="00D85E31">
        <w:rPr>
          <w:rFonts w:asciiTheme="majorHAnsi" w:eastAsia="Calibri" w:hAnsiTheme="majorHAnsi" w:cstheme="majorHAnsi"/>
          <w:szCs w:val="24"/>
        </w:rPr>
        <w:t>Oliverson</w:t>
      </w:r>
      <w:proofErr w:type="spellEnd"/>
      <w:r w:rsidR="00D85E31" w:rsidRPr="00D85E31">
        <w:rPr>
          <w:rFonts w:asciiTheme="majorHAnsi" w:eastAsia="Calibri" w:hAnsiTheme="majorHAnsi" w:cstheme="majorHAnsi"/>
          <w:szCs w:val="24"/>
        </w:rPr>
        <w:t>)</w:t>
      </w:r>
      <w:r w:rsidR="008A401F" w:rsidRPr="00D85E31">
        <w:rPr>
          <w:rFonts w:asciiTheme="majorHAnsi" w:eastAsia="Calibri" w:hAnsiTheme="majorHAnsi" w:cstheme="majorHAnsi"/>
          <w:szCs w:val="24"/>
        </w:rPr>
        <w:t xml:space="preserve"> maintains </w:t>
      </w:r>
      <w:r w:rsidR="008A401F" w:rsidRPr="001D689F">
        <w:rPr>
          <w:rFonts w:asciiTheme="majorHAnsi" w:eastAsia="Calibri" w:hAnsiTheme="majorHAnsi" w:cstheme="majorHAnsi"/>
          <w:b/>
          <w:szCs w:val="24"/>
        </w:rPr>
        <w:t>Texas Medicaid’s single formulary</w:t>
      </w:r>
      <w:r w:rsidR="008A401F" w:rsidRPr="00D85E31">
        <w:rPr>
          <w:rFonts w:asciiTheme="majorHAnsi" w:eastAsia="Calibri" w:hAnsiTheme="majorHAnsi" w:cstheme="majorHAnsi"/>
          <w:szCs w:val="24"/>
        </w:rPr>
        <w:t xml:space="preserve">, which means that the preferred drug list is the same across Medicaid plans. This not only ensures less potential confusion when </w:t>
      </w:r>
      <w:r w:rsidR="001D689F">
        <w:rPr>
          <w:rFonts w:asciiTheme="majorHAnsi" w:eastAsia="Calibri" w:hAnsiTheme="majorHAnsi" w:cstheme="majorHAnsi"/>
          <w:szCs w:val="24"/>
        </w:rPr>
        <w:t xml:space="preserve">a consumer </w:t>
      </w:r>
      <w:r w:rsidR="008A401F" w:rsidRPr="00D85E31">
        <w:rPr>
          <w:rFonts w:asciiTheme="majorHAnsi" w:eastAsia="Calibri" w:hAnsiTheme="majorHAnsi" w:cstheme="majorHAnsi"/>
          <w:szCs w:val="24"/>
        </w:rPr>
        <w:t>switch</w:t>
      </w:r>
      <w:r w:rsidR="001D689F">
        <w:rPr>
          <w:rFonts w:asciiTheme="majorHAnsi" w:eastAsia="Calibri" w:hAnsiTheme="majorHAnsi" w:cstheme="majorHAnsi"/>
          <w:szCs w:val="24"/>
        </w:rPr>
        <w:t>es</w:t>
      </w:r>
      <w:r w:rsidR="008A401F" w:rsidRPr="00D85E31">
        <w:rPr>
          <w:rFonts w:asciiTheme="majorHAnsi" w:eastAsia="Calibri" w:hAnsiTheme="majorHAnsi" w:cstheme="majorHAnsi"/>
          <w:szCs w:val="24"/>
        </w:rPr>
        <w:t xml:space="preserve"> plans, it also guarantees a proper continuum of care </w:t>
      </w:r>
      <w:r w:rsidR="001D689F">
        <w:rPr>
          <w:rFonts w:asciiTheme="majorHAnsi" w:eastAsia="Calibri" w:hAnsiTheme="majorHAnsi" w:cstheme="majorHAnsi"/>
          <w:szCs w:val="24"/>
        </w:rPr>
        <w:t xml:space="preserve">in </w:t>
      </w:r>
      <w:r w:rsidR="008A401F" w:rsidRPr="00D85E31">
        <w:rPr>
          <w:rFonts w:asciiTheme="majorHAnsi" w:eastAsia="Calibri" w:hAnsiTheme="majorHAnsi" w:cstheme="majorHAnsi"/>
          <w:szCs w:val="24"/>
        </w:rPr>
        <w:t xml:space="preserve">medical treatment. </w:t>
      </w:r>
    </w:p>
    <w:p w14:paraId="32625223" w14:textId="6F292509" w:rsidR="001D689F" w:rsidRDefault="00B755D5">
      <w:pPr>
        <w:spacing w:before="240" w:after="200" w:line="360" w:lineRule="auto"/>
        <w:rPr>
          <w:rFonts w:asciiTheme="majorHAnsi" w:eastAsia="Calibri" w:hAnsiTheme="majorHAnsi" w:cstheme="majorHAnsi"/>
          <w:szCs w:val="24"/>
        </w:rPr>
      </w:pPr>
      <w:r>
        <w:rPr>
          <w:rFonts w:asciiTheme="majorHAnsi" w:eastAsia="Calibri" w:hAnsiTheme="majorHAnsi" w:cstheme="majorHAnsi"/>
          <w:b/>
          <w:szCs w:val="24"/>
        </w:rPr>
        <w:t xml:space="preserve">+ </w:t>
      </w:r>
      <w:r w:rsidR="008A401F" w:rsidRPr="00D85E31">
        <w:rPr>
          <w:rFonts w:asciiTheme="majorHAnsi" w:eastAsia="Calibri" w:hAnsiTheme="majorHAnsi" w:cstheme="majorHAnsi"/>
          <w:b/>
          <w:szCs w:val="24"/>
        </w:rPr>
        <w:t>HB 3286</w:t>
      </w:r>
      <w:r w:rsidR="008A401F" w:rsidRPr="00D85E31">
        <w:rPr>
          <w:rFonts w:asciiTheme="majorHAnsi" w:eastAsia="Calibri" w:hAnsiTheme="majorHAnsi" w:cstheme="majorHAnsi"/>
          <w:szCs w:val="24"/>
        </w:rPr>
        <w:t xml:space="preserve"> </w:t>
      </w:r>
      <w:r w:rsidR="00D85E31" w:rsidRPr="00D85E31">
        <w:rPr>
          <w:rFonts w:asciiTheme="majorHAnsi" w:eastAsia="Calibri" w:hAnsiTheme="majorHAnsi" w:cstheme="majorHAnsi"/>
          <w:szCs w:val="24"/>
        </w:rPr>
        <w:t>(</w:t>
      </w:r>
      <w:r w:rsidR="008A401F" w:rsidRPr="00D85E31">
        <w:rPr>
          <w:rFonts w:asciiTheme="majorHAnsi" w:eastAsia="Calibri" w:hAnsiTheme="majorHAnsi" w:cstheme="majorHAnsi"/>
          <w:szCs w:val="24"/>
        </w:rPr>
        <w:t>Klick</w:t>
      </w:r>
      <w:r w:rsidR="00D85E31" w:rsidRPr="00D85E31">
        <w:rPr>
          <w:rFonts w:asciiTheme="majorHAnsi" w:eastAsia="Calibri" w:hAnsiTheme="majorHAnsi" w:cstheme="majorHAnsi"/>
          <w:szCs w:val="24"/>
        </w:rPr>
        <w:t>)</w:t>
      </w:r>
      <w:r w:rsidR="008A401F" w:rsidRPr="00D85E31">
        <w:rPr>
          <w:rFonts w:asciiTheme="majorHAnsi" w:eastAsia="Calibri" w:hAnsiTheme="majorHAnsi" w:cstheme="majorHAnsi"/>
          <w:szCs w:val="24"/>
        </w:rPr>
        <w:t xml:space="preserve"> </w:t>
      </w:r>
      <w:r w:rsidR="008A401F" w:rsidRPr="001D689F">
        <w:rPr>
          <w:rFonts w:asciiTheme="majorHAnsi" w:eastAsia="Calibri" w:hAnsiTheme="majorHAnsi" w:cstheme="majorHAnsi"/>
          <w:b/>
          <w:szCs w:val="24"/>
        </w:rPr>
        <w:t>allows Medicaid managed care organizations to go outside their preferred drug list for their outpatient formulary</w:t>
      </w:r>
      <w:r w:rsidR="008A401F" w:rsidRPr="00D85E31">
        <w:rPr>
          <w:rFonts w:asciiTheme="majorHAnsi" w:eastAsia="Calibri" w:hAnsiTheme="majorHAnsi" w:cstheme="majorHAnsi"/>
          <w:szCs w:val="24"/>
        </w:rPr>
        <w:t xml:space="preserve"> in certain circumstances for the patient’s benefit</w:t>
      </w:r>
      <w:r w:rsidR="001D689F">
        <w:rPr>
          <w:rFonts w:asciiTheme="majorHAnsi" w:eastAsia="Calibri" w:hAnsiTheme="majorHAnsi" w:cstheme="majorHAnsi"/>
          <w:szCs w:val="24"/>
        </w:rPr>
        <w:t>. These circumstances are:</w:t>
      </w:r>
    </w:p>
    <w:p w14:paraId="6B94A5DF" w14:textId="2783D7EA" w:rsidR="001D689F" w:rsidRDefault="008A401F" w:rsidP="001D689F">
      <w:pPr>
        <w:pStyle w:val="ListParagraph"/>
        <w:numPr>
          <w:ilvl w:val="0"/>
          <w:numId w:val="10"/>
        </w:numPr>
        <w:spacing w:before="240" w:after="200" w:line="360" w:lineRule="auto"/>
        <w:rPr>
          <w:rFonts w:asciiTheme="majorHAnsi" w:eastAsia="Calibri" w:hAnsiTheme="majorHAnsi" w:cstheme="majorHAnsi"/>
          <w:szCs w:val="24"/>
        </w:rPr>
      </w:pPr>
      <w:r w:rsidRPr="001D689F">
        <w:rPr>
          <w:rFonts w:asciiTheme="majorHAnsi" w:eastAsia="Calibri" w:hAnsiTheme="majorHAnsi" w:cstheme="majorHAnsi"/>
          <w:szCs w:val="24"/>
        </w:rPr>
        <w:t>when a patient is being prescribed a non-preferred antidepressant or antipsychotic in a hospital setting and is discharged stable on that medication</w:t>
      </w:r>
      <w:r w:rsidR="001D689F">
        <w:rPr>
          <w:rFonts w:asciiTheme="majorHAnsi" w:eastAsia="Calibri" w:hAnsiTheme="majorHAnsi" w:cstheme="majorHAnsi"/>
          <w:szCs w:val="24"/>
        </w:rPr>
        <w:t>,</w:t>
      </w:r>
    </w:p>
    <w:p w14:paraId="6336581C" w14:textId="36DF170B" w:rsidR="001D689F" w:rsidRDefault="001D689F" w:rsidP="001D689F">
      <w:pPr>
        <w:pStyle w:val="ListParagraph"/>
        <w:numPr>
          <w:ilvl w:val="0"/>
          <w:numId w:val="10"/>
        </w:numPr>
        <w:spacing w:before="240" w:after="200" w:line="360" w:lineRule="auto"/>
        <w:rPr>
          <w:rFonts w:asciiTheme="majorHAnsi" w:eastAsia="Calibri" w:hAnsiTheme="majorHAnsi" w:cstheme="majorHAnsi"/>
          <w:szCs w:val="24"/>
        </w:rPr>
      </w:pPr>
      <w:r>
        <w:rPr>
          <w:rFonts w:asciiTheme="majorHAnsi" w:eastAsia="Calibri" w:hAnsiTheme="majorHAnsi" w:cstheme="majorHAnsi"/>
          <w:szCs w:val="24"/>
        </w:rPr>
        <w:t>during</w:t>
      </w:r>
      <w:r w:rsidR="008A401F" w:rsidRPr="001D689F">
        <w:rPr>
          <w:rFonts w:asciiTheme="majorHAnsi" w:eastAsia="Calibri" w:hAnsiTheme="majorHAnsi" w:cstheme="majorHAnsi"/>
          <w:szCs w:val="24"/>
        </w:rPr>
        <w:t xml:space="preserve"> </w:t>
      </w:r>
      <w:r>
        <w:rPr>
          <w:rFonts w:asciiTheme="majorHAnsi" w:eastAsia="Calibri" w:hAnsiTheme="majorHAnsi" w:cstheme="majorHAnsi"/>
          <w:szCs w:val="24"/>
        </w:rPr>
        <w:t>a</w:t>
      </w:r>
      <w:r w:rsidR="008A401F" w:rsidRPr="001D689F">
        <w:rPr>
          <w:rFonts w:asciiTheme="majorHAnsi" w:eastAsia="Calibri" w:hAnsiTheme="majorHAnsi" w:cstheme="majorHAnsi"/>
          <w:szCs w:val="24"/>
        </w:rPr>
        <w:t xml:space="preserve"> preferred medication shortage</w:t>
      </w:r>
      <w:r>
        <w:rPr>
          <w:rFonts w:asciiTheme="majorHAnsi" w:eastAsia="Calibri" w:hAnsiTheme="majorHAnsi" w:cstheme="majorHAnsi"/>
          <w:szCs w:val="24"/>
        </w:rPr>
        <w:t>,</w:t>
      </w:r>
    </w:p>
    <w:p w14:paraId="530283C5" w14:textId="77777777" w:rsidR="001D689F" w:rsidRDefault="001D689F" w:rsidP="001D689F">
      <w:pPr>
        <w:pStyle w:val="ListParagraph"/>
        <w:numPr>
          <w:ilvl w:val="0"/>
          <w:numId w:val="10"/>
        </w:numPr>
        <w:spacing w:before="240" w:after="200" w:line="360" w:lineRule="auto"/>
        <w:rPr>
          <w:rFonts w:asciiTheme="majorHAnsi" w:eastAsia="Calibri" w:hAnsiTheme="majorHAnsi" w:cstheme="majorHAnsi"/>
          <w:szCs w:val="24"/>
        </w:rPr>
      </w:pPr>
      <w:r>
        <w:rPr>
          <w:rFonts w:asciiTheme="majorHAnsi" w:eastAsia="Calibri" w:hAnsiTheme="majorHAnsi" w:cstheme="majorHAnsi"/>
          <w:szCs w:val="24"/>
        </w:rPr>
        <w:t xml:space="preserve">if </w:t>
      </w:r>
      <w:r w:rsidR="008A401F" w:rsidRPr="001D689F">
        <w:rPr>
          <w:rFonts w:asciiTheme="majorHAnsi" w:eastAsia="Calibri" w:hAnsiTheme="majorHAnsi" w:cstheme="majorHAnsi"/>
          <w:szCs w:val="24"/>
        </w:rPr>
        <w:t xml:space="preserve">the preferred medication is not available at a pharmacy within 10 miles of the patient, or </w:t>
      </w:r>
    </w:p>
    <w:p w14:paraId="5E28CD8B" w14:textId="50DAF2E5" w:rsidR="00EC00D1" w:rsidRPr="001D689F" w:rsidRDefault="001D689F" w:rsidP="001D689F">
      <w:pPr>
        <w:pStyle w:val="ListParagraph"/>
        <w:numPr>
          <w:ilvl w:val="0"/>
          <w:numId w:val="10"/>
        </w:numPr>
        <w:spacing w:before="240" w:after="200" w:line="360" w:lineRule="auto"/>
        <w:rPr>
          <w:rFonts w:asciiTheme="majorHAnsi" w:eastAsia="Calibri" w:hAnsiTheme="majorHAnsi" w:cstheme="majorHAnsi"/>
          <w:szCs w:val="24"/>
        </w:rPr>
      </w:pPr>
      <w:r>
        <w:rPr>
          <w:rFonts w:asciiTheme="majorHAnsi" w:eastAsia="Calibri" w:hAnsiTheme="majorHAnsi" w:cstheme="majorHAnsi"/>
          <w:szCs w:val="24"/>
        </w:rPr>
        <w:t xml:space="preserve">if </w:t>
      </w:r>
      <w:r w:rsidR="008A401F" w:rsidRPr="001D689F">
        <w:rPr>
          <w:rFonts w:asciiTheme="majorHAnsi" w:eastAsia="Calibri" w:hAnsiTheme="majorHAnsi" w:cstheme="majorHAnsi"/>
          <w:szCs w:val="24"/>
        </w:rPr>
        <w:t>the preferred medication is expected to cause an issue with patient compliance.</w:t>
      </w:r>
    </w:p>
    <w:p w14:paraId="5E6240CF" w14:textId="77777777" w:rsidR="00EC00D1" w:rsidRPr="00D85E31" w:rsidRDefault="008A401F">
      <w:pPr>
        <w:pStyle w:val="Heading3"/>
        <w:spacing w:line="360" w:lineRule="auto"/>
        <w:rPr>
          <w:rFonts w:asciiTheme="majorHAnsi" w:hAnsiTheme="majorHAnsi" w:cstheme="majorHAnsi"/>
        </w:rPr>
      </w:pPr>
      <w:bookmarkStart w:id="18" w:name="_bzm5b39m83a5" w:colFirst="0" w:colLast="0"/>
      <w:bookmarkEnd w:id="18"/>
      <w:r w:rsidRPr="00D85E31">
        <w:rPr>
          <w:rFonts w:asciiTheme="majorHAnsi" w:hAnsiTheme="majorHAnsi" w:cstheme="majorHAnsi"/>
        </w:rPr>
        <w:t>Consumer Protections</w:t>
      </w:r>
    </w:p>
    <w:p w14:paraId="09EB9518" w14:textId="77777777" w:rsidR="00D14245" w:rsidRDefault="00B755D5">
      <w:pPr>
        <w:spacing w:before="240" w:after="200" w:line="360" w:lineRule="auto"/>
        <w:rPr>
          <w:rFonts w:asciiTheme="majorHAnsi" w:eastAsia="Calibri" w:hAnsiTheme="majorHAnsi" w:cstheme="majorHAnsi"/>
          <w:szCs w:val="24"/>
        </w:rPr>
      </w:pPr>
      <w:r>
        <w:rPr>
          <w:rFonts w:asciiTheme="majorHAnsi" w:eastAsia="Calibri" w:hAnsiTheme="majorHAnsi" w:cstheme="majorHAnsi"/>
          <w:b/>
          <w:szCs w:val="24"/>
        </w:rPr>
        <w:t xml:space="preserve">+ </w:t>
      </w:r>
      <w:r w:rsidR="008A401F" w:rsidRPr="00D85E31">
        <w:rPr>
          <w:rFonts w:asciiTheme="majorHAnsi" w:eastAsia="Calibri" w:hAnsiTheme="majorHAnsi" w:cstheme="majorHAnsi"/>
          <w:b/>
          <w:szCs w:val="24"/>
        </w:rPr>
        <w:t xml:space="preserve">HB 999 </w:t>
      </w:r>
      <w:r w:rsidR="00D85E31" w:rsidRPr="00D85E31">
        <w:rPr>
          <w:rFonts w:asciiTheme="majorHAnsi" w:eastAsia="Calibri" w:hAnsiTheme="majorHAnsi" w:cstheme="majorHAnsi"/>
          <w:szCs w:val="24"/>
        </w:rPr>
        <w:t>(</w:t>
      </w:r>
      <w:r w:rsidR="008A401F" w:rsidRPr="00D85E31">
        <w:rPr>
          <w:rFonts w:asciiTheme="majorHAnsi" w:eastAsia="Calibri" w:hAnsiTheme="majorHAnsi" w:cstheme="majorHAnsi"/>
          <w:szCs w:val="24"/>
        </w:rPr>
        <w:t>Price</w:t>
      </w:r>
      <w:r w:rsidR="00D85E31" w:rsidRPr="00D85E31">
        <w:rPr>
          <w:rFonts w:asciiTheme="majorHAnsi" w:eastAsia="Calibri" w:hAnsiTheme="majorHAnsi" w:cstheme="majorHAnsi"/>
          <w:szCs w:val="24"/>
        </w:rPr>
        <w:t>)</w:t>
      </w:r>
      <w:r w:rsidR="001D689F">
        <w:rPr>
          <w:rFonts w:asciiTheme="majorHAnsi" w:eastAsia="Calibri" w:hAnsiTheme="majorHAnsi" w:cstheme="majorHAnsi"/>
          <w:szCs w:val="24"/>
        </w:rPr>
        <w:t xml:space="preserve">, the </w:t>
      </w:r>
      <w:r w:rsidR="001D689F" w:rsidRPr="001D689F">
        <w:rPr>
          <w:rFonts w:asciiTheme="majorHAnsi" w:eastAsia="Calibri" w:hAnsiTheme="majorHAnsi" w:cstheme="majorHAnsi"/>
          <w:b/>
          <w:szCs w:val="24"/>
        </w:rPr>
        <w:t>Copay Accumulators</w:t>
      </w:r>
      <w:r w:rsidR="001D689F">
        <w:rPr>
          <w:rFonts w:asciiTheme="majorHAnsi" w:eastAsia="Calibri" w:hAnsiTheme="majorHAnsi" w:cstheme="majorHAnsi"/>
          <w:b/>
          <w:szCs w:val="24"/>
        </w:rPr>
        <w:t xml:space="preserve"> </w:t>
      </w:r>
      <w:r w:rsidR="001D689F" w:rsidRPr="001D689F">
        <w:rPr>
          <w:rFonts w:asciiTheme="majorHAnsi" w:eastAsia="Calibri" w:hAnsiTheme="majorHAnsi" w:cstheme="majorHAnsi"/>
          <w:szCs w:val="24"/>
        </w:rPr>
        <w:t>bill</w:t>
      </w:r>
      <w:r w:rsidR="001D689F">
        <w:rPr>
          <w:rFonts w:asciiTheme="majorHAnsi" w:eastAsia="Calibri" w:hAnsiTheme="majorHAnsi" w:cstheme="majorHAnsi"/>
          <w:szCs w:val="24"/>
        </w:rPr>
        <w:t>,</w:t>
      </w:r>
      <w:r w:rsidR="008A401F" w:rsidRPr="00D85E31">
        <w:rPr>
          <w:rFonts w:asciiTheme="majorHAnsi" w:eastAsia="Calibri" w:hAnsiTheme="majorHAnsi" w:cstheme="majorHAnsi"/>
          <w:szCs w:val="24"/>
        </w:rPr>
        <w:t xml:space="preserve"> was a multiyear, multisession endeavor to ban the practice of commercial insurance companies double dipping into copay assistance funds while not applying those funds to a patient’s deductible or out-of-pocket maximum.</w:t>
      </w:r>
    </w:p>
    <w:p w14:paraId="33009E24" w14:textId="77777777" w:rsidR="00D14245" w:rsidRDefault="008A401F">
      <w:pPr>
        <w:spacing w:before="240"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CTD played a critical role in advocating for this bill on both the House and Senate</w:t>
      </w:r>
      <w:r w:rsidR="00D14245">
        <w:rPr>
          <w:rFonts w:asciiTheme="majorHAnsi" w:eastAsia="Calibri" w:hAnsiTheme="majorHAnsi" w:cstheme="majorHAnsi"/>
          <w:szCs w:val="24"/>
        </w:rPr>
        <w:t>,</w:t>
      </w:r>
      <w:r w:rsidRPr="00D85E31">
        <w:rPr>
          <w:rFonts w:asciiTheme="majorHAnsi" w:eastAsia="Calibri" w:hAnsiTheme="majorHAnsi" w:cstheme="majorHAnsi"/>
          <w:szCs w:val="24"/>
        </w:rPr>
        <w:t xml:space="preserve"> side making office visits, giving both invited and public testimony across multiple hearings, and utilizing our broad network of partners and advocates to raise awareness of the issue. CTD helped lead the Texas All Copays Count Coalition (55 organizations) and the Coalition for Stable Patients (24 organizations) to get this bill across the finish line.</w:t>
      </w:r>
    </w:p>
    <w:p w14:paraId="7A5D33F1" w14:textId="3F68D001" w:rsidR="00EC00D1" w:rsidRDefault="008A401F">
      <w:pPr>
        <w:spacing w:before="240"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We</w:t>
      </w:r>
      <w:r w:rsidR="001D689F">
        <w:rPr>
          <w:rFonts w:asciiTheme="majorHAnsi" w:eastAsia="Calibri" w:hAnsiTheme="majorHAnsi" w:cstheme="majorHAnsi"/>
          <w:szCs w:val="24"/>
        </w:rPr>
        <w:t xml:space="preserve"> </w:t>
      </w:r>
      <w:r w:rsidRPr="00D85E31">
        <w:rPr>
          <w:rFonts w:asciiTheme="majorHAnsi" w:eastAsia="Calibri" w:hAnsiTheme="majorHAnsi" w:cstheme="majorHAnsi"/>
          <w:szCs w:val="24"/>
        </w:rPr>
        <w:t xml:space="preserve">are extremely pleased to have </w:t>
      </w:r>
      <w:r w:rsidR="001D689F">
        <w:rPr>
          <w:rFonts w:asciiTheme="majorHAnsi" w:eastAsia="Calibri" w:hAnsiTheme="majorHAnsi" w:cstheme="majorHAnsi"/>
          <w:szCs w:val="24"/>
        </w:rPr>
        <w:t>secured</w:t>
      </w:r>
      <w:r w:rsidRPr="00D85E31">
        <w:rPr>
          <w:rFonts w:asciiTheme="majorHAnsi" w:eastAsia="Calibri" w:hAnsiTheme="majorHAnsi" w:cstheme="majorHAnsi"/>
          <w:szCs w:val="24"/>
        </w:rPr>
        <w:t xml:space="preserve"> this win, but remain vigilant for new insurance practice</w:t>
      </w:r>
      <w:r w:rsidR="001D689F">
        <w:rPr>
          <w:rFonts w:asciiTheme="majorHAnsi" w:eastAsia="Calibri" w:hAnsiTheme="majorHAnsi" w:cstheme="majorHAnsi"/>
          <w:szCs w:val="24"/>
        </w:rPr>
        <w:t>s</w:t>
      </w:r>
      <w:r w:rsidRPr="00D85E31">
        <w:rPr>
          <w:rFonts w:asciiTheme="majorHAnsi" w:eastAsia="Calibri" w:hAnsiTheme="majorHAnsi" w:cstheme="majorHAnsi"/>
          <w:szCs w:val="24"/>
        </w:rPr>
        <w:t xml:space="preserve"> that unfairly shifts cost onto the patient.</w:t>
      </w:r>
    </w:p>
    <w:p w14:paraId="79E27B48" w14:textId="1E21F1D2" w:rsidR="001D689F" w:rsidRPr="00D85E31" w:rsidRDefault="00B755D5">
      <w:pPr>
        <w:spacing w:before="240" w:after="200" w:line="360" w:lineRule="auto"/>
        <w:rPr>
          <w:rFonts w:asciiTheme="majorHAnsi" w:eastAsia="Calibri" w:hAnsiTheme="majorHAnsi" w:cstheme="majorHAnsi"/>
          <w:szCs w:val="24"/>
        </w:rPr>
      </w:pPr>
      <w:r>
        <w:rPr>
          <w:rFonts w:asciiTheme="majorHAnsi" w:eastAsia="Calibri" w:hAnsiTheme="majorHAnsi" w:cstheme="majorHAnsi"/>
          <w:b/>
          <w:szCs w:val="24"/>
        </w:rPr>
        <w:t xml:space="preserve">+ </w:t>
      </w:r>
      <w:r w:rsidR="001D689F" w:rsidRPr="00D85E31">
        <w:rPr>
          <w:rFonts w:asciiTheme="majorHAnsi" w:eastAsia="Calibri" w:hAnsiTheme="majorHAnsi" w:cstheme="majorHAnsi"/>
          <w:b/>
          <w:szCs w:val="24"/>
        </w:rPr>
        <w:t xml:space="preserve">HB 1337 </w:t>
      </w:r>
      <w:r w:rsidR="001D689F" w:rsidRPr="00D85E31">
        <w:rPr>
          <w:rFonts w:asciiTheme="majorHAnsi" w:eastAsia="Calibri" w:hAnsiTheme="majorHAnsi" w:cstheme="majorHAnsi"/>
          <w:szCs w:val="24"/>
        </w:rPr>
        <w:t xml:space="preserve">(Hull) </w:t>
      </w:r>
      <w:r w:rsidR="001D689F" w:rsidRPr="001D689F">
        <w:rPr>
          <w:rFonts w:asciiTheme="majorHAnsi" w:eastAsia="Calibri" w:hAnsiTheme="majorHAnsi" w:cstheme="majorHAnsi"/>
          <w:b/>
          <w:szCs w:val="24"/>
        </w:rPr>
        <w:t>bans fail-first step-therapy protocols for antipsychotics in commercial insurance</w:t>
      </w:r>
      <w:r w:rsidR="001D689F" w:rsidRPr="00D85E31">
        <w:rPr>
          <w:rFonts w:asciiTheme="majorHAnsi" w:eastAsia="Calibri" w:hAnsiTheme="majorHAnsi" w:cstheme="majorHAnsi"/>
          <w:szCs w:val="24"/>
        </w:rPr>
        <w:t>, which is a stricter mandate than the step-therapy exception request covering other drugs in commercial insurance.</w:t>
      </w:r>
    </w:p>
    <w:p w14:paraId="649E9039" w14:textId="14FD10DB" w:rsidR="00EC00D1" w:rsidRPr="00D85E31" w:rsidRDefault="00B755D5">
      <w:pPr>
        <w:spacing w:before="240" w:after="200" w:line="360" w:lineRule="auto"/>
        <w:rPr>
          <w:rFonts w:asciiTheme="majorHAnsi" w:eastAsia="Calibri" w:hAnsiTheme="majorHAnsi" w:cstheme="majorHAnsi"/>
          <w:szCs w:val="24"/>
        </w:rPr>
      </w:pPr>
      <w:r>
        <w:rPr>
          <w:rFonts w:asciiTheme="majorHAnsi" w:eastAsia="Calibri" w:hAnsiTheme="majorHAnsi" w:cstheme="majorHAnsi"/>
          <w:szCs w:val="24"/>
        </w:rPr>
        <w:t xml:space="preserve">- </w:t>
      </w:r>
      <w:r w:rsidR="008A401F" w:rsidRPr="00D85E31">
        <w:rPr>
          <w:rFonts w:asciiTheme="majorHAnsi" w:eastAsia="Calibri" w:hAnsiTheme="majorHAnsi" w:cstheme="majorHAnsi"/>
          <w:szCs w:val="24"/>
        </w:rPr>
        <w:t xml:space="preserve">Unfortunately, patient advocacy in the realm of private insurance was not all wins. </w:t>
      </w:r>
      <w:r w:rsidR="008A401F" w:rsidRPr="001D689F">
        <w:rPr>
          <w:rFonts w:asciiTheme="majorHAnsi" w:eastAsia="Calibri" w:hAnsiTheme="majorHAnsi" w:cstheme="majorHAnsi"/>
          <w:b/>
          <w:szCs w:val="24"/>
        </w:rPr>
        <w:t>Non-medical switching</w:t>
      </w:r>
      <w:r w:rsidR="008A401F" w:rsidRPr="00D85E31">
        <w:rPr>
          <w:rFonts w:asciiTheme="majorHAnsi" w:eastAsia="Calibri" w:hAnsiTheme="majorHAnsi" w:cstheme="majorHAnsi"/>
          <w:szCs w:val="24"/>
        </w:rPr>
        <w:t xml:space="preserve"> is the practice by which an insurance company decides to take a patient off of the medication that they were otherwise stable on and switch them to another medication for profit motive. CTD has been fighting this practice for multiple legislative sessions</w:t>
      </w:r>
      <w:r w:rsidR="001D689F">
        <w:rPr>
          <w:rFonts w:asciiTheme="majorHAnsi" w:eastAsia="Calibri" w:hAnsiTheme="majorHAnsi" w:cstheme="majorHAnsi"/>
          <w:szCs w:val="24"/>
        </w:rPr>
        <w:t>,</w:t>
      </w:r>
      <w:r w:rsidR="008A401F" w:rsidRPr="00D85E31">
        <w:rPr>
          <w:rFonts w:asciiTheme="majorHAnsi" w:eastAsia="Calibri" w:hAnsiTheme="majorHAnsi" w:cstheme="majorHAnsi"/>
          <w:szCs w:val="24"/>
        </w:rPr>
        <w:t xml:space="preserve"> as it can have devastating effects on patients in delicate health situations who require long-term treatment. This session, CTD once again partnered with the Coalition for Stable Patients and worked hard to </w:t>
      </w:r>
      <w:r w:rsidR="00D14245">
        <w:rPr>
          <w:rFonts w:asciiTheme="majorHAnsi" w:eastAsia="Calibri" w:hAnsiTheme="majorHAnsi" w:cstheme="majorHAnsi"/>
          <w:szCs w:val="24"/>
        </w:rPr>
        <w:t>support</w:t>
      </w:r>
      <w:r w:rsidR="008A401F" w:rsidRPr="00D85E31">
        <w:rPr>
          <w:rFonts w:asciiTheme="majorHAnsi" w:eastAsia="Calibri" w:hAnsiTheme="majorHAnsi" w:cstheme="majorHAnsi"/>
          <w:szCs w:val="24"/>
        </w:rPr>
        <w:t xml:space="preserve"> </w:t>
      </w:r>
      <w:r w:rsidR="008A401F" w:rsidRPr="00D85E31">
        <w:rPr>
          <w:rFonts w:asciiTheme="majorHAnsi" w:eastAsia="Calibri" w:hAnsiTheme="majorHAnsi" w:cstheme="majorHAnsi"/>
          <w:b/>
          <w:szCs w:val="24"/>
        </w:rPr>
        <w:t>HB 826</w:t>
      </w:r>
      <w:r w:rsidR="008A401F" w:rsidRPr="00D85E31">
        <w:rPr>
          <w:rFonts w:asciiTheme="majorHAnsi" w:eastAsia="Calibri" w:hAnsiTheme="majorHAnsi" w:cstheme="majorHAnsi"/>
          <w:szCs w:val="24"/>
        </w:rPr>
        <w:t xml:space="preserve"> </w:t>
      </w:r>
      <w:r w:rsidR="00D85E31" w:rsidRPr="00D85E31">
        <w:rPr>
          <w:rFonts w:asciiTheme="majorHAnsi" w:eastAsia="Calibri" w:hAnsiTheme="majorHAnsi" w:cstheme="majorHAnsi"/>
          <w:szCs w:val="24"/>
        </w:rPr>
        <w:t>(</w:t>
      </w:r>
      <w:r w:rsidR="008A401F" w:rsidRPr="00D85E31">
        <w:rPr>
          <w:rFonts w:asciiTheme="majorHAnsi" w:eastAsia="Calibri" w:hAnsiTheme="majorHAnsi" w:cstheme="majorHAnsi"/>
          <w:szCs w:val="24"/>
        </w:rPr>
        <w:t>Lambert</w:t>
      </w:r>
      <w:r w:rsidR="00D85E31" w:rsidRPr="00D85E31">
        <w:rPr>
          <w:rFonts w:asciiTheme="majorHAnsi" w:eastAsia="Calibri" w:hAnsiTheme="majorHAnsi" w:cstheme="majorHAnsi"/>
          <w:szCs w:val="24"/>
        </w:rPr>
        <w:t>)</w:t>
      </w:r>
      <w:r w:rsidR="00D14245">
        <w:rPr>
          <w:rFonts w:asciiTheme="majorHAnsi" w:eastAsia="Calibri" w:hAnsiTheme="majorHAnsi" w:cstheme="majorHAnsi"/>
          <w:szCs w:val="24"/>
        </w:rPr>
        <w:t>, but it did not make sufficient progress to passage.</w:t>
      </w:r>
    </w:p>
    <w:p w14:paraId="1FAAEF3E" w14:textId="1B424523" w:rsidR="00EC00D1" w:rsidRPr="00D85E31" w:rsidRDefault="008A401F" w:rsidP="008F4531">
      <w:pPr>
        <w:pStyle w:val="Heading3"/>
      </w:pPr>
      <w:bookmarkStart w:id="19" w:name="_t0vrq347xcx0" w:colFirst="0" w:colLast="0"/>
      <w:bookmarkEnd w:id="19"/>
      <w:r w:rsidRPr="00D85E31">
        <w:t>Infusion pr</w:t>
      </w:r>
      <w:r w:rsidR="00B755D5">
        <w:t xml:space="preserve">ior </w:t>
      </w:r>
      <w:r w:rsidRPr="00D85E31">
        <w:t>authorizations</w:t>
      </w:r>
    </w:p>
    <w:p w14:paraId="7BA8CDB3" w14:textId="0430D084" w:rsidR="00EC00D1" w:rsidRPr="00D85E31" w:rsidRDefault="00A2056F">
      <w:pPr>
        <w:spacing w:before="240" w:after="200" w:line="360" w:lineRule="auto"/>
        <w:rPr>
          <w:rFonts w:asciiTheme="majorHAnsi" w:eastAsia="Calibri" w:hAnsiTheme="majorHAnsi" w:cstheme="majorHAnsi"/>
          <w:szCs w:val="24"/>
        </w:rPr>
      </w:pPr>
      <w:r>
        <w:rPr>
          <w:rFonts w:asciiTheme="majorHAnsi" w:eastAsia="Calibri" w:hAnsiTheme="majorHAnsi" w:cstheme="majorHAnsi"/>
          <w:b/>
          <w:szCs w:val="24"/>
        </w:rPr>
        <w:t xml:space="preserve">+ </w:t>
      </w:r>
      <w:r w:rsidR="008A401F" w:rsidRPr="00D85E31">
        <w:rPr>
          <w:rFonts w:asciiTheme="majorHAnsi" w:eastAsia="Calibri" w:hAnsiTheme="majorHAnsi" w:cstheme="majorHAnsi"/>
          <w:b/>
          <w:szCs w:val="24"/>
        </w:rPr>
        <w:t>HB 755</w:t>
      </w:r>
      <w:r w:rsidR="008A401F" w:rsidRPr="00D85E31">
        <w:rPr>
          <w:rFonts w:asciiTheme="majorHAnsi" w:eastAsia="Calibri" w:hAnsiTheme="majorHAnsi" w:cstheme="majorHAnsi"/>
          <w:szCs w:val="24"/>
        </w:rPr>
        <w:t xml:space="preserve"> </w:t>
      </w:r>
      <w:r w:rsidR="00D85E31" w:rsidRPr="00D85E31">
        <w:rPr>
          <w:rFonts w:asciiTheme="majorHAnsi" w:eastAsia="Calibri" w:hAnsiTheme="majorHAnsi" w:cstheme="majorHAnsi"/>
          <w:szCs w:val="24"/>
        </w:rPr>
        <w:t>(</w:t>
      </w:r>
      <w:r w:rsidR="008A401F" w:rsidRPr="00D85E31">
        <w:rPr>
          <w:rFonts w:asciiTheme="majorHAnsi" w:eastAsia="Calibri" w:hAnsiTheme="majorHAnsi" w:cstheme="majorHAnsi"/>
          <w:szCs w:val="24"/>
        </w:rPr>
        <w:t>Julie Johnson</w:t>
      </w:r>
      <w:r w:rsidR="00D85E31" w:rsidRPr="00D85E31">
        <w:rPr>
          <w:rFonts w:asciiTheme="majorHAnsi" w:eastAsia="Calibri" w:hAnsiTheme="majorHAnsi" w:cstheme="majorHAnsi"/>
          <w:szCs w:val="24"/>
        </w:rPr>
        <w:t>)</w:t>
      </w:r>
      <w:r w:rsidR="008A401F" w:rsidRPr="00D85E31">
        <w:rPr>
          <w:rFonts w:asciiTheme="majorHAnsi" w:eastAsia="Calibri" w:hAnsiTheme="majorHAnsi" w:cstheme="majorHAnsi"/>
          <w:szCs w:val="24"/>
        </w:rPr>
        <w:t xml:space="preserve"> </w:t>
      </w:r>
      <w:r w:rsidR="008A401F" w:rsidRPr="00A42886">
        <w:rPr>
          <w:rFonts w:asciiTheme="majorHAnsi" w:eastAsia="Calibri" w:hAnsiTheme="majorHAnsi" w:cstheme="majorHAnsi"/>
          <w:b/>
          <w:szCs w:val="24"/>
        </w:rPr>
        <w:t>limits the frequency of allowable infusion pr</w:t>
      </w:r>
      <w:r w:rsidR="00B755D5">
        <w:rPr>
          <w:rFonts w:asciiTheme="majorHAnsi" w:eastAsia="Calibri" w:hAnsiTheme="majorHAnsi" w:cstheme="majorHAnsi"/>
          <w:b/>
          <w:szCs w:val="24"/>
        </w:rPr>
        <w:t xml:space="preserve">ior </w:t>
      </w:r>
      <w:r w:rsidR="008A401F" w:rsidRPr="00A42886">
        <w:rPr>
          <w:rFonts w:asciiTheme="majorHAnsi" w:eastAsia="Calibri" w:hAnsiTheme="majorHAnsi" w:cstheme="majorHAnsi"/>
          <w:b/>
          <w:szCs w:val="24"/>
        </w:rPr>
        <w:t xml:space="preserve">authorization requirements </w:t>
      </w:r>
      <w:r w:rsidR="008A401F" w:rsidRPr="00D85E31">
        <w:rPr>
          <w:rFonts w:asciiTheme="majorHAnsi" w:eastAsia="Calibri" w:hAnsiTheme="majorHAnsi" w:cstheme="majorHAnsi"/>
          <w:szCs w:val="24"/>
        </w:rPr>
        <w:t>for autoimmune drugs covered by commercial insurance to once per year. This bill fix</w:t>
      </w:r>
      <w:r w:rsidR="008F4531">
        <w:rPr>
          <w:rFonts w:asciiTheme="majorHAnsi" w:eastAsia="Calibri" w:hAnsiTheme="majorHAnsi" w:cstheme="majorHAnsi"/>
          <w:szCs w:val="24"/>
        </w:rPr>
        <w:t xml:space="preserve">es </w:t>
      </w:r>
      <w:r w:rsidR="008A401F" w:rsidRPr="00D85E31">
        <w:rPr>
          <w:rFonts w:asciiTheme="majorHAnsi" w:eastAsia="Calibri" w:hAnsiTheme="majorHAnsi" w:cstheme="majorHAnsi"/>
          <w:szCs w:val="24"/>
        </w:rPr>
        <w:t>an issue whereby insurance companies, who already approved a drug for the treatment of an autoimmune condition, require that same approval process for every infusion</w:t>
      </w:r>
      <w:r w:rsidR="008F4531">
        <w:rPr>
          <w:rFonts w:asciiTheme="majorHAnsi" w:eastAsia="Calibri" w:hAnsiTheme="majorHAnsi" w:cstheme="majorHAnsi"/>
          <w:szCs w:val="24"/>
        </w:rPr>
        <w:t xml:space="preserve">. This </w:t>
      </w:r>
      <w:r w:rsidR="008A401F" w:rsidRPr="00D85E31">
        <w:rPr>
          <w:rFonts w:asciiTheme="majorHAnsi" w:eastAsia="Calibri" w:hAnsiTheme="majorHAnsi" w:cstheme="majorHAnsi"/>
          <w:szCs w:val="24"/>
        </w:rPr>
        <w:t>lead</w:t>
      </w:r>
      <w:r w:rsidR="008F4531">
        <w:rPr>
          <w:rFonts w:asciiTheme="majorHAnsi" w:eastAsia="Calibri" w:hAnsiTheme="majorHAnsi" w:cstheme="majorHAnsi"/>
          <w:szCs w:val="24"/>
        </w:rPr>
        <w:t xml:space="preserve">s </w:t>
      </w:r>
      <w:r w:rsidR="008A401F" w:rsidRPr="00D85E31">
        <w:rPr>
          <w:rFonts w:asciiTheme="majorHAnsi" w:eastAsia="Calibri" w:hAnsiTheme="majorHAnsi" w:cstheme="majorHAnsi"/>
          <w:szCs w:val="24"/>
        </w:rPr>
        <w:t xml:space="preserve">to increased administrative burden on the doctor’s office and infusion suite, and potentially leading to dangerous delays in treatment. CTD was in contact with </w:t>
      </w:r>
      <w:r>
        <w:rPr>
          <w:rFonts w:asciiTheme="majorHAnsi" w:eastAsia="Calibri" w:hAnsiTheme="majorHAnsi" w:cstheme="majorHAnsi"/>
          <w:szCs w:val="24"/>
        </w:rPr>
        <w:t>R</w:t>
      </w:r>
      <w:r w:rsidR="008A401F" w:rsidRPr="00D85E31">
        <w:rPr>
          <w:rFonts w:asciiTheme="majorHAnsi" w:eastAsia="Calibri" w:hAnsiTheme="majorHAnsi" w:cstheme="majorHAnsi"/>
          <w:szCs w:val="24"/>
        </w:rPr>
        <w:t>epresentative J</w:t>
      </w:r>
      <w:r>
        <w:rPr>
          <w:rFonts w:asciiTheme="majorHAnsi" w:eastAsia="Calibri" w:hAnsiTheme="majorHAnsi" w:cstheme="majorHAnsi"/>
          <w:szCs w:val="24"/>
        </w:rPr>
        <w:t xml:space="preserve">ulie </w:t>
      </w:r>
      <w:r w:rsidR="008A401F" w:rsidRPr="00D85E31">
        <w:rPr>
          <w:rFonts w:asciiTheme="majorHAnsi" w:eastAsia="Calibri" w:hAnsiTheme="majorHAnsi" w:cstheme="majorHAnsi"/>
          <w:szCs w:val="24"/>
        </w:rPr>
        <w:t xml:space="preserve">Johnson’s office </w:t>
      </w:r>
      <w:r w:rsidR="008F4531">
        <w:rPr>
          <w:rFonts w:asciiTheme="majorHAnsi" w:eastAsia="Calibri" w:hAnsiTheme="majorHAnsi" w:cstheme="majorHAnsi"/>
          <w:szCs w:val="24"/>
        </w:rPr>
        <w:t>for</w:t>
      </w:r>
      <w:r w:rsidR="008A401F" w:rsidRPr="00D85E31">
        <w:rPr>
          <w:rFonts w:asciiTheme="majorHAnsi" w:eastAsia="Calibri" w:hAnsiTheme="majorHAnsi" w:cstheme="majorHAnsi"/>
          <w:szCs w:val="24"/>
        </w:rPr>
        <w:t xml:space="preserve"> assistance during hearings.</w:t>
      </w:r>
    </w:p>
    <w:p w14:paraId="15E8445D" w14:textId="77777777" w:rsidR="00EC00D1" w:rsidRPr="00D85E31" w:rsidRDefault="008A401F">
      <w:pPr>
        <w:pStyle w:val="Heading3"/>
        <w:spacing w:before="240" w:after="200" w:line="360" w:lineRule="auto"/>
        <w:rPr>
          <w:rFonts w:asciiTheme="majorHAnsi" w:hAnsiTheme="majorHAnsi" w:cstheme="majorHAnsi"/>
        </w:rPr>
      </w:pPr>
      <w:bookmarkStart w:id="20" w:name="_jowr0e7bkjpd" w:colFirst="0" w:colLast="0"/>
      <w:bookmarkEnd w:id="20"/>
      <w:r w:rsidRPr="00D85E31">
        <w:rPr>
          <w:rFonts w:asciiTheme="majorHAnsi" w:hAnsiTheme="majorHAnsi" w:cstheme="majorHAnsi"/>
        </w:rPr>
        <w:t>Biomarkers</w:t>
      </w:r>
    </w:p>
    <w:p w14:paraId="0A9372D7" w14:textId="6537D67E" w:rsidR="00EC00D1" w:rsidRPr="00D85E31" w:rsidRDefault="00A2056F">
      <w:pPr>
        <w:spacing w:before="240" w:after="200" w:line="360" w:lineRule="auto"/>
        <w:rPr>
          <w:rFonts w:asciiTheme="majorHAnsi" w:eastAsia="Calibri" w:hAnsiTheme="majorHAnsi" w:cstheme="majorHAnsi"/>
          <w:szCs w:val="24"/>
        </w:rPr>
      </w:pPr>
      <w:r>
        <w:rPr>
          <w:rFonts w:asciiTheme="majorHAnsi" w:eastAsia="Calibri" w:hAnsiTheme="majorHAnsi" w:cstheme="majorHAnsi"/>
          <w:b/>
          <w:szCs w:val="24"/>
        </w:rPr>
        <w:t xml:space="preserve">+ </w:t>
      </w:r>
      <w:r w:rsidR="008A401F" w:rsidRPr="00D85E31">
        <w:rPr>
          <w:rFonts w:asciiTheme="majorHAnsi" w:eastAsia="Calibri" w:hAnsiTheme="majorHAnsi" w:cstheme="majorHAnsi"/>
          <w:b/>
          <w:szCs w:val="24"/>
        </w:rPr>
        <w:t xml:space="preserve">SB 989 </w:t>
      </w:r>
      <w:r w:rsidRPr="00A2056F">
        <w:rPr>
          <w:rFonts w:asciiTheme="majorHAnsi" w:eastAsia="Calibri" w:hAnsiTheme="majorHAnsi" w:cstheme="majorHAnsi"/>
          <w:szCs w:val="24"/>
        </w:rPr>
        <w:t>(</w:t>
      </w:r>
      <w:r w:rsidR="008A401F" w:rsidRPr="00A2056F">
        <w:rPr>
          <w:rFonts w:asciiTheme="majorHAnsi" w:eastAsia="Calibri" w:hAnsiTheme="majorHAnsi" w:cstheme="majorHAnsi"/>
          <w:szCs w:val="24"/>
        </w:rPr>
        <w:t>Huffman</w:t>
      </w:r>
      <w:r w:rsidRPr="00A2056F">
        <w:rPr>
          <w:rFonts w:asciiTheme="majorHAnsi" w:eastAsia="Calibri" w:hAnsiTheme="majorHAnsi" w:cstheme="majorHAnsi"/>
          <w:szCs w:val="24"/>
        </w:rPr>
        <w:t>)</w:t>
      </w:r>
      <w:r w:rsidR="008A401F" w:rsidRPr="00A2056F">
        <w:rPr>
          <w:rFonts w:asciiTheme="majorHAnsi" w:eastAsia="Calibri" w:hAnsiTheme="majorHAnsi" w:cstheme="majorHAnsi"/>
          <w:szCs w:val="24"/>
        </w:rPr>
        <w:t xml:space="preserve"> </w:t>
      </w:r>
      <w:r w:rsidR="008A401F" w:rsidRPr="00D85E31">
        <w:rPr>
          <w:rFonts w:asciiTheme="majorHAnsi" w:eastAsia="Calibri" w:hAnsiTheme="majorHAnsi" w:cstheme="majorHAnsi"/>
          <w:szCs w:val="24"/>
        </w:rPr>
        <w:t xml:space="preserve">mandates </w:t>
      </w:r>
      <w:r w:rsidR="008A401F" w:rsidRPr="00A42886">
        <w:rPr>
          <w:rFonts w:asciiTheme="majorHAnsi" w:eastAsia="Calibri" w:hAnsiTheme="majorHAnsi" w:cstheme="majorHAnsi"/>
          <w:b/>
          <w:szCs w:val="24"/>
        </w:rPr>
        <w:t>that biomarker testing be covered by commercial insurers</w:t>
      </w:r>
      <w:r w:rsidR="008A401F" w:rsidRPr="00D85E31">
        <w:rPr>
          <w:rFonts w:asciiTheme="majorHAnsi" w:eastAsia="Calibri" w:hAnsiTheme="majorHAnsi" w:cstheme="majorHAnsi"/>
          <w:szCs w:val="24"/>
        </w:rPr>
        <w:t xml:space="preserve"> in Texas. Biomarker testing is the </w:t>
      </w:r>
      <w:r w:rsidR="00D85E31" w:rsidRPr="00D85E31">
        <w:rPr>
          <w:rFonts w:asciiTheme="majorHAnsi" w:eastAsia="Calibri" w:hAnsiTheme="majorHAnsi" w:cstheme="majorHAnsi"/>
          <w:szCs w:val="24"/>
        </w:rPr>
        <w:t>cutting-edge</w:t>
      </w:r>
      <w:r w:rsidR="008A401F" w:rsidRPr="00D85E31">
        <w:rPr>
          <w:rFonts w:asciiTheme="majorHAnsi" w:eastAsia="Calibri" w:hAnsiTheme="majorHAnsi" w:cstheme="majorHAnsi"/>
          <w:szCs w:val="24"/>
        </w:rPr>
        <w:t xml:space="preserve"> science of determining what drug is the best option for treating someone’s disease based on genetic testing. Typically, biomarker testing is pursued for the treatment of cancer based on the tumor’s genetic makeup. Finding the right treatment right away decreases the likelihood of disease progression and increases the likelihood of remission.</w:t>
      </w:r>
      <w:r w:rsidR="005753A9">
        <w:rPr>
          <w:rFonts w:asciiTheme="majorHAnsi" w:eastAsia="Calibri" w:hAnsiTheme="majorHAnsi" w:cstheme="majorHAnsi"/>
          <w:szCs w:val="24"/>
        </w:rPr>
        <w:t xml:space="preserve"> Older adults and </w:t>
      </w:r>
      <w:r>
        <w:rPr>
          <w:rFonts w:asciiTheme="majorHAnsi" w:eastAsia="Calibri" w:hAnsiTheme="majorHAnsi" w:cstheme="majorHAnsi"/>
          <w:szCs w:val="24"/>
        </w:rPr>
        <w:t>people with disabilities</w:t>
      </w:r>
      <w:r w:rsidR="005753A9">
        <w:rPr>
          <w:rFonts w:asciiTheme="majorHAnsi" w:eastAsia="Calibri" w:hAnsiTheme="majorHAnsi" w:cstheme="majorHAnsi"/>
          <w:szCs w:val="24"/>
        </w:rPr>
        <w:t xml:space="preserve"> are among groups who have limited access to biomarker testing, and this bill will help to bridge that gap.</w:t>
      </w:r>
    </w:p>
    <w:p w14:paraId="55A9476B" w14:textId="77777777" w:rsidR="00EC00D1" w:rsidRPr="00D85E31" w:rsidRDefault="008A401F">
      <w:pPr>
        <w:pStyle w:val="Heading3"/>
        <w:spacing w:before="240" w:after="200" w:line="360" w:lineRule="auto"/>
        <w:rPr>
          <w:rFonts w:asciiTheme="majorHAnsi" w:hAnsiTheme="majorHAnsi" w:cstheme="majorHAnsi"/>
        </w:rPr>
      </w:pPr>
      <w:bookmarkStart w:id="21" w:name="_59hgevhgf8n6" w:colFirst="0" w:colLast="0"/>
      <w:bookmarkEnd w:id="21"/>
      <w:r w:rsidRPr="00D85E31">
        <w:rPr>
          <w:rFonts w:asciiTheme="majorHAnsi" w:hAnsiTheme="majorHAnsi" w:cstheme="majorHAnsi"/>
        </w:rPr>
        <w:t>Kratom</w:t>
      </w:r>
    </w:p>
    <w:p w14:paraId="5A25BF3E" w14:textId="2EF947C8" w:rsidR="00EC00D1" w:rsidRPr="00D85E31" w:rsidRDefault="00A2056F">
      <w:pPr>
        <w:spacing w:before="240" w:after="200" w:line="360" w:lineRule="auto"/>
        <w:rPr>
          <w:rFonts w:asciiTheme="majorHAnsi" w:eastAsia="Calibri" w:hAnsiTheme="majorHAnsi" w:cstheme="majorHAnsi"/>
          <w:b/>
          <w:szCs w:val="24"/>
        </w:rPr>
      </w:pPr>
      <w:r>
        <w:rPr>
          <w:rFonts w:asciiTheme="majorHAnsi" w:eastAsia="Calibri" w:hAnsiTheme="majorHAnsi" w:cstheme="majorHAnsi"/>
          <w:b/>
          <w:szCs w:val="24"/>
        </w:rPr>
        <w:t xml:space="preserve">+ </w:t>
      </w:r>
      <w:r w:rsidR="008A401F" w:rsidRPr="00D85E31">
        <w:rPr>
          <w:rFonts w:asciiTheme="majorHAnsi" w:eastAsia="Calibri" w:hAnsiTheme="majorHAnsi" w:cstheme="majorHAnsi"/>
          <w:b/>
          <w:szCs w:val="24"/>
        </w:rPr>
        <w:t>SB 497</w:t>
      </w:r>
      <w:r w:rsidR="008A401F" w:rsidRPr="00D85E31">
        <w:rPr>
          <w:rFonts w:asciiTheme="majorHAnsi" w:eastAsia="Calibri" w:hAnsiTheme="majorHAnsi" w:cstheme="majorHAnsi"/>
          <w:szCs w:val="24"/>
        </w:rPr>
        <w:t xml:space="preserve"> </w:t>
      </w:r>
      <w:r w:rsidR="00D85E31" w:rsidRPr="00D85E31">
        <w:rPr>
          <w:rFonts w:asciiTheme="majorHAnsi" w:eastAsia="Calibri" w:hAnsiTheme="majorHAnsi" w:cstheme="majorHAnsi"/>
          <w:szCs w:val="24"/>
        </w:rPr>
        <w:t>(</w:t>
      </w:r>
      <w:r w:rsidR="008A401F" w:rsidRPr="00D85E31">
        <w:rPr>
          <w:rFonts w:asciiTheme="majorHAnsi" w:eastAsia="Calibri" w:hAnsiTheme="majorHAnsi" w:cstheme="majorHAnsi"/>
          <w:szCs w:val="24"/>
        </w:rPr>
        <w:t>Zaffirini</w:t>
      </w:r>
      <w:r w:rsidR="00D85E31" w:rsidRPr="00D85E31">
        <w:rPr>
          <w:rFonts w:asciiTheme="majorHAnsi" w:eastAsia="Calibri" w:hAnsiTheme="majorHAnsi" w:cstheme="majorHAnsi"/>
          <w:szCs w:val="24"/>
        </w:rPr>
        <w:t>)</w:t>
      </w:r>
      <w:r w:rsidR="008A401F" w:rsidRPr="00D85E31">
        <w:rPr>
          <w:rFonts w:asciiTheme="majorHAnsi" w:eastAsia="Calibri" w:hAnsiTheme="majorHAnsi" w:cstheme="majorHAnsi"/>
          <w:szCs w:val="24"/>
        </w:rPr>
        <w:t xml:space="preserve"> establishes rules and regulations regarding the labeling, quality</w:t>
      </w:r>
      <w:r>
        <w:rPr>
          <w:rFonts w:asciiTheme="majorHAnsi" w:eastAsia="Calibri" w:hAnsiTheme="majorHAnsi" w:cstheme="majorHAnsi"/>
          <w:szCs w:val="24"/>
        </w:rPr>
        <w:t>,</w:t>
      </w:r>
      <w:r w:rsidR="008A401F" w:rsidRPr="00D85E31">
        <w:rPr>
          <w:rFonts w:asciiTheme="majorHAnsi" w:eastAsia="Calibri" w:hAnsiTheme="majorHAnsi" w:cstheme="majorHAnsi"/>
          <w:szCs w:val="24"/>
        </w:rPr>
        <w:t xml:space="preserve"> and safety of kratom products for sale and distribution, a plant-based therapy used by people with </w:t>
      </w:r>
      <w:r w:rsidR="00D85E31" w:rsidRPr="00D85E31">
        <w:rPr>
          <w:rFonts w:asciiTheme="majorHAnsi" w:eastAsia="Calibri" w:hAnsiTheme="majorHAnsi" w:cstheme="majorHAnsi"/>
          <w:szCs w:val="24"/>
        </w:rPr>
        <w:t>disabilities</w:t>
      </w:r>
      <w:r w:rsidR="008A401F" w:rsidRPr="00D85E31">
        <w:rPr>
          <w:rFonts w:asciiTheme="majorHAnsi" w:eastAsia="Calibri" w:hAnsiTheme="majorHAnsi" w:cstheme="majorHAnsi"/>
          <w:szCs w:val="24"/>
        </w:rPr>
        <w:t>. It also prohibits the sale of kratom to minors.</w:t>
      </w:r>
    </w:p>
    <w:p w14:paraId="75269286" w14:textId="77777777" w:rsidR="00EC00D1" w:rsidRPr="00D85E31" w:rsidRDefault="008A401F">
      <w:pPr>
        <w:pStyle w:val="Heading3"/>
        <w:spacing w:before="240" w:after="200" w:line="360" w:lineRule="auto"/>
        <w:rPr>
          <w:rFonts w:asciiTheme="majorHAnsi" w:hAnsiTheme="majorHAnsi" w:cstheme="majorHAnsi"/>
        </w:rPr>
      </w:pPr>
      <w:bookmarkStart w:id="22" w:name="_2yy948vbx5ho" w:colFirst="0" w:colLast="0"/>
      <w:bookmarkEnd w:id="22"/>
      <w:r w:rsidRPr="00D85E31">
        <w:rPr>
          <w:rFonts w:asciiTheme="majorHAnsi" w:hAnsiTheme="majorHAnsi" w:cstheme="majorHAnsi"/>
        </w:rPr>
        <w:t>Medical Cannabis</w:t>
      </w:r>
    </w:p>
    <w:p w14:paraId="28348295" w14:textId="3482F669" w:rsidR="005753A9" w:rsidRDefault="002C1A7C">
      <w:pPr>
        <w:spacing w:before="240" w:after="200" w:line="360" w:lineRule="auto"/>
        <w:rPr>
          <w:rFonts w:asciiTheme="majorHAnsi" w:eastAsia="Calibri" w:hAnsiTheme="majorHAnsi" w:cstheme="majorHAnsi"/>
          <w:szCs w:val="24"/>
        </w:rPr>
      </w:pPr>
      <w:r>
        <w:rPr>
          <w:rFonts w:asciiTheme="majorHAnsi" w:eastAsia="Calibri" w:hAnsiTheme="majorHAnsi" w:cstheme="majorHAnsi"/>
          <w:szCs w:val="24"/>
        </w:rPr>
        <w:t xml:space="preserve">- </w:t>
      </w:r>
      <w:r w:rsidR="008A401F" w:rsidRPr="00D85E31">
        <w:rPr>
          <w:rFonts w:asciiTheme="majorHAnsi" w:eastAsia="Calibri" w:hAnsiTheme="majorHAnsi" w:cstheme="majorHAnsi"/>
          <w:szCs w:val="24"/>
        </w:rPr>
        <w:t xml:space="preserve">Further </w:t>
      </w:r>
      <w:r w:rsidR="008A401F" w:rsidRPr="005753A9">
        <w:rPr>
          <w:rFonts w:asciiTheme="majorHAnsi" w:eastAsia="Calibri" w:hAnsiTheme="majorHAnsi" w:cstheme="majorHAnsi"/>
          <w:b/>
          <w:szCs w:val="24"/>
        </w:rPr>
        <w:t>expansion of the Texas Compassionate Use Program (TCUP)</w:t>
      </w:r>
      <w:r w:rsidR="008A401F" w:rsidRPr="00D85E31">
        <w:rPr>
          <w:rFonts w:asciiTheme="majorHAnsi" w:eastAsia="Calibri" w:hAnsiTheme="majorHAnsi" w:cstheme="majorHAnsi"/>
          <w:szCs w:val="24"/>
        </w:rPr>
        <w:t xml:space="preserve"> started the session off strong. </w:t>
      </w:r>
      <w:r w:rsidR="008A401F" w:rsidRPr="00D85E31">
        <w:rPr>
          <w:rFonts w:asciiTheme="majorHAnsi" w:eastAsia="Calibri" w:hAnsiTheme="majorHAnsi" w:cstheme="majorHAnsi"/>
          <w:b/>
          <w:szCs w:val="24"/>
        </w:rPr>
        <w:t xml:space="preserve">HB 1805 </w:t>
      </w:r>
      <w:r w:rsidR="00D85E31" w:rsidRPr="00D85E31">
        <w:rPr>
          <w:rFonts w:asciiTheme="majorHAnsi" w:eastAsia="Calibri" w:hAnsiTheme="majorHAnsi" w:cstheme="majorHAnsi"/>
          <w:szCs w:val="24"/>
        </w:rPr>
        <w:t>(</w:t>
      </w:r>
      <w:r w:rsidR="008A401F" w:rsidRPr="00D85E31">
        <w:rPr>
          <w:rFonts w:asciiTheme="majorHAnsi" w:eastAsia="Calibri" w:hAnsiTheme="majorHAnsi" w:cstheme="majorHAnsi"/>
          <w:szCs w:val="24"/>
        </w:rPr>
        <w:t>Klick</w:t>
      </w:r>
      <w:r w:rsidR="00D85E31" w:rsidRPr="00D85E31">
        <w:rPr>
          <w:rFonts w:asciiTheme="majorHAnsi" w:eastAsia="Calibri" w:hAnsiTheme="majorHAnsi" w:cstheme="majorHAnsi"/>
          <w:szCs w:val="24"/>
        </w:rPr>
        <w:t>)</w:t>
      </w:r>
      <w:r w:rsidR="008A401F" w:rsidRPr="00D85E31">
        <w:rPr>
          <w:rFonts w:asciiTheme="majorHAnsi" w:eastAsia="Calibri" w:hAnsiTheme="majorHAnsi" w:cstheme="majorHAnsi"/>
          <w:szCs w:val="24"/>
        </w:rPr>
        <w:t xml:space="preserve"> would have</w:t>
      </w:r>
      <w:r w:rsidR="005753A9">
        <w:rPr>
          <w:rFonts w:asciiTheme="majorHAnsi" w:eastAsia="Calibri" w:hAnsiTheme="majorHAnsi" w:cstheme="majorHAnsi"/>
          <w:szCs w:val="24"/>
        </w:rPr>
        <w:t>:</w:t>
      </w:r>
    </w:p>
    <w:p w14:paraId="0905A563" w14:textId="338AB81F" w:rsidR="005753A9" w:rsidRDefault="008A401F" w:rsidP="005753A9">
      <w:pPr>
        <w:pStyle w:val="ListParagraph"/>
        <w:numPr>
          <w:ilvl w:val="0"/>
          <w:numId w:val="11"/>
        </w:numPr>
        <w:spacing w:before="240" w:after="200" w:line="360" w:lineRule="auto"/>
        <w:rPr>
          <w:rFonts w:asciiTheme="majorHAnsi" w:eastAsia="Calibri" w:hAnsiTheme="majorHAnsi" w:cstheme="majorHAnsi"/>
          <w:szCs w:val="24"/>
        </w:rPr>
      </w:pPr>
      <w:r w:rsidRPr="005753A9">
        <w:rPr>
          <w:rFonts w:asciiTheme="majorHAnsi" w:eastAsia="Calibri" w:hAnsiTheme="majorHAnsi" w:cstheme="majorHAnsi"/>
          <w:szCs w:val="24"/>
        </w:rPr>
        <w:t>expanded TCUP to include chronic pain in its list of approved conditions</w:t>
      </w:r>
      <w:r w:rsidR="002C1A7C">
        <w:rPr>
          <w:rFonts w:asciiTheme="majorHAnsi" w:eastAsia="Calibri" w:hAnsiTheme="majorHAnsi" w:cstheme="majorHAnsi"/>
          <w:szCs w:val="24"/>
        </w:rPr>
        <w:t>,</w:t>
      </w:r>
    </w:p>
    <w:p w14:paraId="642A4470" w14:textId="35F62BC0" w:rsidR="005753A9" w:rsidRDefault="008A401F" w:rsidP="005753A9">
      <w:pPr>
        <w:pStyle w:val="ListParagraph"/>
        <w:numPr>
          <w:ilvl w:val="0"/>
          <w:numId w:val="11"/>
        </w:numPr>
        <w:spacing w:before="240" w:after="200" w:line="360" w:lineRule="auto"/>
        <w:rPr>
          <w:rFonts w:asciiTheme="majorHAnsi" w:eastAsia="Calibri" w:hAnsiTheme="majorHAnsi" w:cstheme="majorHAnsi"/>
          <w:szCs w:val="24"/>
        </w:rPr>
      </w:pPr>
      <w:r w:rsidRPr="005753A9">
        <w:rPr>
          <w:rFonts w:asciiTheme="majorHAnsi" w:eastAsia="Calibri" w:hAnsiTheme="majorHAnsi" w:cstheme="majorHAnsi"/>
          <w:szCs w:val="24"/>
        </w:rPr>
        <w:t xml:space="preserve">increased the THC cap to 5%, and then later 10 mg per dose after a committee substitute, </w:t>
      </w:r>
      <w:r w:rsidR="002C1A7C">
        <w:rPr>
          <w:rFonts w:asciiTheme="majorHAnsi" w:eastAsia="Calibri" w:hAnsiTheme="majorHAnsi" w:cstheme="majorHAnsi"/>
          <w:szCs w:val="24"/>
        </w:rPr>
        <w:t>and</w:t>
      </w:r>
    </w:p>
    <w:p w14:paraId="7461FC06" w14:textId="3FF93C6B" w:rsidR="005753A9" w:rsidRDefault="008A401F" w:rsidP="005753A9">
      <w:pPr>
        <w:pStyle w:val="ListParagraph"/>
        <w:numPr>
          <w:ilvl w:val="0"/>
          <w:numId w:val="11"/>
        </w:numPr>
        <w:spacing w:before="240" w:after="200" w:line="360" w:lineRule="auto"/>
        <w:rPr>
          <w:rFonts w:asciiTheme="majorHAnsi" w:eastAsia="Calibri" w:hAnsiTheme="majorHAnsi" w:cstheme="majorHAnsi"/>
          <w:szCs w:val="24"/>
        </w:rPr>
      </w:pPr>
      <w:r w:rsidRPr="005753A9">
        <w:rPr>
          <w:rFonts w:asciiTheme="majorHAnsi" w:eastAsia="Calibri" w:hAnsiTheme="majorHAnsi" w:cstheme="majorHAnsi"/>
          <w:szCs w:val="24"/>
        </w:rPr>
        <w:t xml:space="preserve">afforded the Department of Public Safety the ability to include other conditions into the approved condition list. </w:t>
      </w:r>
    </w:p>
    <w:p w14:paraId="63D01930" w14:textId="13815BFD" w:rsidR="00EC00D1" w:rsidRPr="005753A9" w:rsidRDefault="005753A9" w:rsidP="005753A9">
      <w:pPr>
        <w:spacing w:before="240" w:after="200" w:line="360" w:lineRule="auto"/>
        <w:ind w:left="60"/>
        <w:rPr>
          <w:rFonts w:asciiTheme="majorHAnsi" w:eastAsia="Calibri" w:hAnsiTheme="majorHAnsi" w:cstheme="majorHAnsi"/>
          <w:szCs w:val="24"/>
        </w:rPr>
      </w:pPr>
      <w:r>
        <w:rPr>
          <w:rFonts w:asciiTheme="majorHAnsi" w:eastAsia="Calibri" w:hAnsiTheme="majorHAnsi" w:cstheme="majorHAnsi"/>
          <w:szCs w:val="24"/>
        </w:rPr>
        <w:t xml:space="preserve">This was staggeringly popular bill. No one testified against </w:t>
      </w:r>
      <w:r w:rsidR="00D14245">
        <w:rPr>
          <w:rFonts w:asciiTheme="majorHAnsi" w:eastAsia="Calibri" w:hAnsiTheme="majorHAnsi" w:cstheme="majorHAnsi"/>
          <w:szCs w:val="24"/>
        </w:rPr>
        <w:t xml:space="preserve">it </w:t>
      </w:r>
      <w:r>
        <w:rPr>
          <w:rFonts w:asciiTheme="majorHAnsi" w:eastAsia="Calibri" w:hAnsiTheme="majorHAnsi" w:cstheme="majorHAnsi"/>
          <w:szCs w:val="24"/>
        </w:rPr>
        <w:t>in t</w:t>
      </w:r>
      <w:r w:rsidR="008A401F" w:rsidRPr="005753A9">
        <w:rPr>
          <w:rFonts w:asciiTheme="majorHAnsi" w:eastAsia="Calibri" w:hAnsiTheme="majorHAnsi" w:cstheme="majorHAnsi"/>
          <w:szCs w:val="24"/>
        </w:rPr>
        <w:t xml:space="preserve">he </w:t>
      </w:r>
      <w:r>
        <w:rPr>
          <w:rFonts w:asciiTheme="majorHAnsi" w:eastAsia="Calibri" w:hAnsiTheme="majorHAnsi" w:cstheme="majorHAnsi"/>
          <w:szCs w:val="24"/>
        </w:rPr>
        <w:t>House P</w:t>
      </w:r>
      <w:r w:rsidR="008A401F" w:rsidRPr="005753A9">
        <w:rPr>
          <w:rFonts w:asciiTheme="majorHAnsi" w:eastAsia="Calibri" w:hAnsiTheme="majorHAnsi" w:cstheme="majorHAnsi"/>
          <w:szCs w:val="24"/>
        </w:rPr>
        <w:t xml:space="preserve">ublic Health </w:t>
      </w:r>
      <w:r>
        <w:rPr>
          <w:rFonts w:asciiTheme="majorHAnsi" w:eastAsia="Calibri" w:hAnsiTheme="majorHAnsi" w:cstheme="majorHAnsi"/>
          <w:szCs w:val="24"/>
        </w:rPr>
        <w:t xml:space="preserve">committee </w:t>
      </w:r>
      <w:r w:rsidR="008A401F" w:rsidRPr="005753A9">
        <w:rPr>
          <w:rFonts w:asciiTheme="majorHAnsi" w:eastAsia="Calibri" w:hAnsiTheme="majorHAnsi" w:cstheme="majorHAnsi"/>
          <w:szCs w:val="24"/>
        </w:rPr>
        <w:t>hearing</w:t>
      </w:r>
      <w:r>
        <w:rPr>
          <w:rFonts w:asciiTheme="majorHAnsi" w:eastAsia="Calibri" w:hAnsiTheme="majorHAnsi" w:cstheme="majorHAnsi"/>
          <w:szCs w:val="24"/>
        </w:rPr>
        <w:t>. I</w:t>
      </w:r>
      <w:r w:rsidR="008A401F" w:rsidRPr="005753A9">
        <w:rPr>
          <w:rFonts w:asciiTheme="majorHAnsi" w:eastAsia="Calibri" w:hAnsiTheme="majorHAnsi" w:cstheme="majorHAnsi"/>
          <w:szCs w:val="24"/>
        </w:rPr>
        <w:t xml:space="preserve">t was reported favorably from committee with no naysayers. It passed to a third reading with a ratio of 121 </w:t>
      </w:r>
      <w:proofErr w:type="gramStart"/>
      <w:r w:rsidR="00D85E31" w:rsidRPr="005753A9">
        <w:rPr>
          <w:rFonts w:asciiTheme="majorHAnsi" w:eastAsia="Calibri" w:hAnsiTheme="majorHAnsi" w:cstheme="majorHAnsi"/>
          <w:szCs w:val="24"/>
        </w:rPr>
        <w:t>yes’s</w:t>
      </w:r>
      <w:proofErr w:type="gramEnd"/>
      <w:r w:rsidR="008A401F" w:rsidRPr="005753A9">
        <w:rPr>
          <w:rFonts w:asciiTheme="majorHAnsi" w:eastAsia="Calibri" w:hAnsiTheme="majorHAnsi" w:cstheme="majorHAnsi"/>
          <w:szCs w:val="24"/>
        </w:rPr>
        <w:t xml:space="preserve"> to 23 no’s and then passed its final vote on the House floor with 127 yes’s and 19 </w:t>
      </w:r>
      <w:r w:rsidR="00D85E31" w:rsidRPr="005753A9">
        <w:rPr>
          <w:rFonts w:asciiTheme="majorHAnsi" w:eastAsia="Calibri" w:hAnsiTheme="majorHAnsi" w:cstheme="majorHAnsi"/>
          <w:szCs w:val="24"/>
        </w:rPr>
        <w:t>no’s</w:t>
      </w:r>
      <w:r w:rsidR="008A401F" w:rsidRPr="005753A9">
        <w:rPr>
          <w:rFonts w:asciiTheme="majorHAnsi" w:eastAsia="Calibri" w:hAnsiTheme="majorHAnsi" w:cstheme="majorHAnsi"/>
          <w:szCs w:val="24"/>
        </w:rPr>
        <w:t>. Compared to previous years’ voting records, the amount of willingness of the House of Representatives to pass medical cannabis reform was incredible. HB 1805 was received in the Senate on April 12. It was referred to the Senate Committee on Senate Health and Human Services then re-referred to Senate Water, Agriculture</w:t>
      </w:r>
      <w:r w:rsidR="002C1A7C">
        <w:rPr>
          <w:rFonts w:asciiTheme="majorHAnsi" w:eastAsia="Calibri" w:hAnsiTheme="majorHAnsi" w:cstheme="majorHAnsi"/>
          <w:szCs w:val="24"/>
        </w:rPr>
        <w:t>,</w:t>
      </w:r>
      <w:r w:rsidR="008A401F" w:rsidRPr="005753A9">
        <w:rPr>
          <w:rFonts w:asciiTheme="majorHAnsi" w:eastAsia="Calibri" w:hAnsiTheme="majorHAnsi" w:cstheme="majorHAnsi"/>
          <w:szCs w:val="24"/>
        </w:rPr>
        <w:t xml:space="preserve"> and Rural Affairs where it died without a Senate hearing. </w:t>
      </w:r>
    </w:p>
    <w:p w14:paraId="6A8135BE" w14:textId="77777777" w:rsidR="00CE1C40" w:rsidRDefault="008A401F">
      <w:pPr>
        <w:spacing w:before="240"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CTD worked in tandem with the Texas Patients First Foundation to push this particular bill. CTD and TP</w:t>
      </w:r>
      <w:r w:rsidR="002C1A7C">
        <w:rPr>
          <w:rFonts w:asciiTheme="majorHAnsi" w:eastAsia="Calibri" w:hAnsiTheme="majorHAnsi" w:cstheme="majorHAnsi"/>
          <w:szCs w:val="24"/>
        </w:rPr>
        <w:t>F</w:t>
      </w:r>
      <w:r w:rsidRPr="00D85E31">
        <w:rPr>
          <w:rFonts w:asciiTheme="majorHAnsi" w:eastAsia="Calibri" w:hAnsiTheme="majorHAnsi" w:cstheme="majorHAnsi"/>
          <w:szCs w:val="24"/>
        </w:rPr>
        <w:t xml:space="preserve">F employed a tight advocacy strategy that balanced many of the variables that make medical cannabis legislation unpalatable to a small few </w:t>
      </w:r>
      <w:r w:rsidR="00575F60">
        <w:rPr>
          <w:rFonts w:asciiTheme="majorHAnsi" w:eastAsia="Calibri" w:hAnsiTheme="majorHAnsi" w:cstheme="majorHAnsi"/>
          <w:szCs w:val="24"/>
        </w:rPr>
        <w:t xml:space="preserve">in </w:t>
      </w:r>
      <w:r w:rsidRPr="00D85E31">
        <w:rPr>
          <w:rFonts w:asciiTheme="majorHAnsi" w:eastAsia="Calibri" w:hAnsiTheme="majorHAnsi" w:cstheme="majorHAnsi"/>
          <w:szCs w:val="24"/>
        </w:rPr>
        <w:t xml:space="preserve">the Texas </w:t>
      </w:r>
      <w:r w:rsidR="00575F60">
        <w:rPr>
          <w:rFonts w:asciiTheme="majorHAnsi" w:eastAsia="Calibri" w:hAnsiTheme="majorHAnsi" w:cstheme="majorHAnsi"/>
          <w:szCs w:val="24"/>
        </w:rPr>
        <w:t>L</w:t>
      </w:r>
      <w:r w:rsidRPr="00D85E31">
        <w:rPr>
          <w:rFonts w:asciiTheme="majorHAnsi" w:eastAsia="Calibri" w:hAnsiTheme="majorHAnsi" w:cstheme="majorHAnsi"/>
          <w:szCs w:val="24"/>
        </w:rPr>
        <w:t xml:space="preserve">egislature. One variable we could not control was the Lieutenant Governor’s hesitancy to allow HB 1805 a hearing and debate in the Senate. As the session wound down and we went from having months to weeks to days to get this bill through, Deputy Executive Director Chase Bearden explored all avenues to get a hearing. </w:t>
      </w:r>
    </w:p>
    <w:p w14:paraId="41631FAD" w14:textId="397221A3" w:rsidR="00EC00D1" w:rsidRPr="00D85E31" w:rsidRDefault="008A401F">
      <w:pPr>
        <w:spacing w:before="240" w:after="200" w:line="360" w:lineRule="auto"/>
        <w:rPr>
          <w:rFonts w:asciiTheme="majorHAnsi" w:hAnsiTheme="majorHAnsi" w:cstheme="majorHAnsi"/>
        </w:rPr>
      </w:pPr>
      <w:r w:rsidRPr="00D85E31">
        <w:rPr>
          <w:rFonts w:asciiTheme="majorHAnsi" w:eastAsia="Calibri" w:hAnsiTheme="majorHAnsi" w:cstheme="majorHAnsi"/>
          <w:szCs w:val="24"/>
        </w:rPr>
        <w:t>Unfortunately, people with chronic pain and people in the program who are not getting adequate relief from the current medical protocol, like prescribed opioids, will have to wait until next session.</w:t>
      </w:r>
    </w:p>
    <w:p w14:paraId="12C31681" w14:textId="77777777" w:rsidR="00EC00D1" w:rsidRPr="00D85E31" w:rsidRDefault="008A401F">
      <w:pPr>
        <w:pStyle w:val="Heading2"/>
        <w:keepLines w:val="0"/>
        <w:spacing w:before="240" w:after="200" w:line="360" w:lineRule="auto"/>
        <w:rPr>
          <w:rFonts w:cstheme="majorHAnsi"/>
          <w:highlight w:val="yellow"/>
        </w:rPr>
      </w:pPr>
      <w:bookmarkStart w:id="23" w:name="_2wnyfjlgedma" w:colFirst="0" w:colLast="0"/>
      <w:bookmarkEnd w:id="23"/>
      <w:r w:rsidRPr="00D85E31">
        <w:rPr>
          <w:rFonts w:cstheme="majorHAnsi"/>
        </w:rPr>
        <w:t>Criminal &amp; Youth Justice</w:t>
      </w:r>
    </w:p>
    <w:p w14:paraId="6143007E" w14:textId="5037CB47" w:rsidR="00EC00D1" w:rsidRPr="00D85E31" w:rsidRDefault="004C5CD8">
      <w:pPr>
        <w:spacing w:after="200" w:line="360" w:lineRule="auto"/>
        <w:rPr>
          <w:rFonts w:asciiTheme="majorHAnsi" w:hAnsiTheme="majorHAnsi" w:cstheme="majorHAnsi"/>
        </w:rPr>
      </w:pPr>
      <w:r>
        <w:rPr>
          <w:rFonts w:asciiTheme="majorHAnsi" w:eastAsia="Calibri" w:hAnsiTheme="majorHAnsi" w:cstheme="majorHAnsi"/>
          <w:color w:val="222222"/>
          <w:szCs w:val="24"/>
        </w:rPr>
        <w:t>In 2021</w:t>
      </w:r>
      <w:r w:rsidR="008A401F" w:rsidRPr="00D85E31">
        <w:rPr>
          <w:rFonts w:asciiTheme="majorHAnsi" w:eastAsia="Calibri" w:hAnsiTheme="majorHAnsi" w:cstheme="majorHAnsi"/>
          <w:color w:val="222222"/>
          <w:szCs w:val="24"/>
        </w:rPr>
        <w:t>, CTD made major strides in criminal justice reform, and we continued that</w:t>
      </w:r>
      <w:r>
        <w:rPr>
          <w:rFonts w:asciiTheme="majorHAnsi" w:eastAsia="Calibri" w:hAnsiTheme="majorHAnsi" w:cstheme="majorHAnsi"/>
          <w:color w:val="222222"/>
          <w:szCs w:val="24"/>
        </w:rPr>
        <w:t xml:space="preserve"> in</w:t>
      </w:r>
      <w:r w:rsidR="008A401F" w:rsidRPr="00D85E31">
        <w:rPr>
          <w:rFonts w:asciiTheme="majorHAnsi" w:eastAsia="Calibri" w:hAnsiTheme="majorHAnsi" w:cstheme="majorHAnsi"/>
          <w:color w:val="222222"/>
          <w:szCs w:val="24"/>
        </w:rPr>
        <w:t xml:space="preserve"> the 88</w:t>
      </w:r>
      <w:r w:rsidR="008A401F" w:rsidRPr="00D85E31">
        <w:rPr>
          <w:rFonts w:asciiTheme="majorHAnsi" w:eastAsia="Calibri" w:hAnsiTheme="majorHAnsi" w:cstheme="majorHAnsi"/>
          <w:color w:val="222222"/>
          <w:szCs w:val="24"/>
          <w:vertAlign w:val="superscript"/>
        </w:rPr>
        <w:t>th</w:t>
      </w:r>
      <w:r w:rsidR="008A401F" w:rsidRPr="00D85E31">
        <w:rPr>
          <w:rFonts w:asciiTheme="majorHAnsi" w:eastAsia="Calibri" w:hAnsiTheme="majorHAnsi" w:cstheme="majorHAnsi"/>
          <w:color w:val="222222"/>
          <w:szCs w:val="24"/>
        </w:rPr>
        <w:t xml:space="preserve"> legislative session</w:t>
      </w:r>
      <w:r w:rsidR="00D85E31">
        <w:rPr>
          <w:rFonts w:asciiTheme="majorHAnsi" w:eastAsia="Calibri" w:hAnsiTheme="majorHAnsi" w:cstheme="majorHAnsi"/>
          <w:color w:val="222222"/>
          <w:szCs w:val="24"/>
        </w:rPr>
        <w:t xml:space="preserve">, with outstanding leadership from </w:t>
      </w:r>
      <w:r w:rsidR="00A31508">
        <w:rPr>
          <w:rFonts w:asciiTheme="majorHAnsi" w:eastAsia="Calibri" w:hAnsiTheme="majorHAnsi" w:cstheme="majorHAnsi"/>
          <w:color w:val="222222"/>
          <w:szCs w:val="24"/>
        </w:rPr>
        <w:t xml:space="preserve">TCDD </w:t>
      </w:r>
      <w:r w:rsidR="00D85E31">
        <w:rPr>
          <w:rFonts w:asciiTheme="majorHAnsi" w:eastAsia="Calibri" w:hAnsiTheme="majorHAnsi" w:cstheme="majorHAnsi"/>
          <w:color w:val="222222"/>
          <w:szCs w:val="24"/>
        </w:rPr>
        <w:t>Policy Fellow</w:t>
      </w:r>
      <w:r w:rsidR="00584622" w:rsidRPr="0030502F">
        <w:t>†</w:t>
      </w:r>
      <w:r w:rsidR="00D85E31">
        <w:rPr>
          <w:rFonts w:asciiTheme="majorHAnsi" w:eastAsia="Calibri" w:hAnsiTheme="majorHAnsi" w:cstheme="majorHAnsi"/>
          <w:color w:val="222222"/>
          <w:szCs w:val="24"/>
        </w:rPr>
        <w:t xml:space="preserve"> Jennifer Toon</w:t>
      </w:r>
      <w:r w:rsidR="008A401F" w:rsidRPr="00D85E31">
        <w:rPr>
          <w:rFonts w:asciiTheme="majorHAnsi" w:eastAsia="Calibri" w:hAnsiTheme="majorHAnsi" w:cstheme="majorHAnsi"/>
          <w:color w:val="222222"/>
          <w:szCs w:val="24"/>
        </w:rPr>
        <w:t>. This is critical work because it is well documented that people with disabilities are overrepresented in the criminal justice system, as well as more likely to be victimized while in the system and receive less access to supportive services.</w:t>
      </w:r>
    </w:p>
    <w:p w14:paraId="6276D35D" w14:textId="77777777" w:rsidR="00EC00D1" w:rsidRPr="00D85E31" w:rsidRDefault="008A401F" w:rsidP="00A40101">
      <w:pPr>
        <w:pStyle w:val="Heading3"/>
      </w:pPr>
      <w:bookmarkStart w:id="24" w:name="_6r392g6ygvak" w:colFirst="0" w:colLast="0"/>
      <w:bookmarkEnd w:id="24"/>
      <w:r w:rsidRPr="00D85E31">
        <w:t>State Prisons</w:t>
      </w:r>
    </w:p>
    <w:p w14:paraId="03977EB7" w14:textId="76C710C0" w:rsidR="00EC00D1" w:rsidRDefault="00A31508">
      <w:pPr>
        <w:spacing w:after="200" w:line="360" w:lineRule="auto"/>
        <w:rPr>
          <w:rFonts w:asciiTheme="majorHAnsi" w:eastAsia="Calibri" w:hAnsiTheme="majorHAnsi" w:cstheme="majorHAnsi"/>
          <w:color w:val="222222"/>
          <w:szCs w:val="24"/>
        </w:rPr>
      </w:pPr>
      <w:r>
        <w:rPr>
          <w:rFonts w:asciiTheme="majorHAnsi" w:eastAsia="Calibri" w:hAnsiTheme="majorHAnsi" w:cstheme="majorHAnsi"/>
          <w:color w:val="222222"/>
          <w:szCs w:val="24"/>
        </w:rPr>
        <w:t xml:space="preserve">+ </w:t>
      </w:r>
      <w:r w:rsidR="008A401F" w:rsidRPr="00D85E31">
        <w:rPr>
          <w:rFonts w:asciiTheme="majorHAnsi" w:eastAsia="Calibri" w:hAnsiTheme="majorHAnsi" w:cstheme="majorHAnsi"/>
          <w:color w:val="222222"/>
          <w:szCs w:val="24"/>
        </w:rPr>
        <w:t>We worked relentlessly to help pass</w:t>
      </w:r>
      <w:hyperlink r:id="rId17">
        <w:r w:rsidR="008A401F" w:rsidRPr="00D85E31">
          <w:rPr>
            <w:rFonts w:asciiTheme="majorHAnsi" w:eastAsia="Calibri" w:hAnsiTheme="majorHAnsi" w:cstheme="majorHAnsi"/>
            <w:color w:val="222222"/>
            <w:szCs w:val="24"/>
          </w:rPr>
          <w:t xml:space="preserve"> </w:t>
        </w:r>
      </w:hyperlink>
      <w:hyperlink r:id="rId18">
        <w:r w:rsidR="008A401F" w:rsidRPr="00D85E31">
          <w:rPr>
            <w:rFonts w:asciiTheme="majorHAnsi" w:eastAsia="Calibri" w:hAnsiTheme="majorHAnsi" w:cstheme="majorHAnsi"/>
            <w:b/>
            <w:szCs w:val="24"/>
          </w:rPr>
          <w:t>SB 1146</w:t>
        </w:r>
      </w:hyperlink>
      <w:r w:rsidR="008A401F" w:rsidRPr="00D85E31">
        <w:rPr>
          <w:rFonts w:asciiTheme="majorHAnsi" w:eastAsia="Calibri" w:hAnsiTheme="majorHAnsi" w:cstheme="majorHAnsi"/>
          <w:szCs w:val="24"/>
        </w:rPr>
        <w:t xml:space="preserve"> (West), </w:t>
      </w:r>
      <w:r w:rsidR="008A401F" w:rsidRPr="00D85E31">
        <w:rPr>
          <w:rFonts w:asciiTheme="majorHAnsi" w:eastAsia="Calibri" w:hAnsiTheme="majorHAnsi" w:cstheme="majorHAnsi"/>
          <w:color w:val="222222"/>
          <w:szCs w:val="24"/>
        </w:rPr>
        <w:t xml:space="preserve">a bill that will end the dehumanizing—and completely inaccessible—conditions of medical transport for women in the Texas Department of Criminal Justice (TDCJ), known as </w:t>
      </w:r>
      <w:r w:rsidR="008A401F" w:rsidRPr="00D85E31">
        <w:rPr>
          <w:rFonts w:asciiTheme="majorHAnsi" w:eastAsia="Calibri" w:hAnsiTheme="majorHAnsi" w:cstheme="majorHAnsi"/>
          <w:b/>
          <w:color w:val="222222"/>
          <w:szCs w:val="24"/>
        </w:rPr>
        <w:t>medical chain</w:t>
      </w:r>
      <w:r w:rsidR="008A401F" w:rsidRPr="00D85E31">
        <w:rPr>
          <w:rFonts w:asciiTheme="majorHAnsi" w:eastAsia="Calibri" w:hAnsiTheme="majorHAnsi" w:cstheme="majorHAnsi"/>
          <w:color w:val="222222"/>
          <w:szCs w:val="24"/>
        </w:rPr>
        <w:t>.</w:t>
      </w:r>
    </w:p>
    <w:p w14:paraId="4DDA9BF2" w14:textId="6D12BF32" w:rsidR="00A31508" w:rsidRDefault="00A31508" w:rsidP="00A31508">
      <w:pPr>
        <w:pStyle w:val="Default"/>
        <w:spacing w:line="360" w:lineRule="auto"/>
        <w:rPr>
          <w:rFonts w:ascii="Calibri" w:hAnsi="Calibri" w:cs="Calibri"/>
        </w:rPr>
      </w:pPr>
      <w:r>
        <w:rPr>
          <w:rFonts w:asciiTheme="majorHAnsi" w:eastAsia="Calibri" w:hAnsiTheme="majorHAnsi" w:cstheme="majorHAnsi"/>
          <w:color w:val="222222"/>
        </w:rPr>
        <w:t xml:space="preserve">Photo: a row of people in business dress stand in a line for a photo, all of them </w:t>
      </w:r>
      <w:r w:rsidRPr="00A31508">
        <w:rPr>
          <w:rFonts w:ascii="Calibri" w:hAnsi="Calibri" w:cs="Calibri"/>
        </w:rPr>
        <w:t xml:space="preserve">advocates at an April 11 House Corrections hearing, Jennifer Owens, Lori Mellinger, Marci Simmons, Andreas Michelle, Deb Gore, and CTD’s Dennis </w:t>
      </w:r>
      <w:proofErr w:type="spellStart"/>
      <w:r w:rsidRPr="00A31508">
        <w:rPr>
          <w:rFonts w:ascii="Calibri" w:hAnsi="Calibri" w:cs="Calibri"/>
        </w:rPr>
        <w:t>Borel</w:t>
      </w:r>
      <w:proofErr w:type="spellEnd"/>
      <w:r w:rsidRPr="00A31508">
        <w:rPr>
          <w:rFonts w:ascii="Calibri" w:hAnsi="Calibri" w:cs="Calibri"/>
        </w:rPr>
        <w:t xml:space="preserve"> and Jennifer Toon.</w:t>
      </w:r>
    </w:p>
    <w:p w14:paraId="2295C467" w14:textId="77777777" w:rsidR="00A31508" w:rsidRPr="00A31508" w:rsidRDefault="00A31508" w:rsidP="00A31508">
      <w:pPr>
        <w:pStyle w:val="Default"/>
        <w:rPr>
          <w:rFonts w:ascii="Proxima Nova" w:hAnsi="Proxima Nova" w:cs="Proxima Nova"/>
        </w:rPr>
      </w:pPr>
    </w:p>
    <w:p w14:paraId="65E4E37B" w14:textId="7F157F71" w:rsidR="00EC00D1" w:rsidRPr="00D85E31" w:rsidRDefault="00A31508">
      <w:pPr>
        <w:spacing w:after="200" w:line="360" w:lineRule="auto"/>
        <w:rPr>
          <w:rFonts w:asciiTheme="majorHAnsi" w:eastAsia="Calibri" w:hAnsiTheme="majorHAnsi" w:cstheme="majorHAnsi"/>
          <w:b/>
          <w:color w:val="222222"/>
          <w:szCs w:val="24"/>
        </w:rPr>
      </w:pPr>
      <w:r>
        <w:rPr>
          <w:rFonts w:asciiTheme="majorHAnsi" w:eastAsia="Calibri" w:hAnsiTheme="majorHAnsi" w:cstheme="majorHAnsi"/>
          <w:color w:val="222222"/>
          <w:szCs w:val="24"/>
        </w:rPr>
        <w:t xml:space="preserve">+ </w:t>
      </w:r>
      <w:r w:rsidR="008A401F" w:rsidRPr="00D85E31">
        <w:rPr>
          <w:rFonts w:asciiTheme="majorHAnsi" w:eastAsia="Calibri" w:hAnsiTheme="majorHAnsi" w:cstheme="majorHAnsi"/>
          <w:color w:val="222222"/>
          <w:szCs w:val="24"/>
        </w:rPr>
        <w:t>During the pandemic, virtual visitation was the only option for incarcerated people to see their loved ones. It was an invaluable tool, but TDCJ continued to prefer virtual over in-person visitation, even when restrictions were lifted, and accessibility was questionable. We helped to pass</w:t>
      </w:r>
      <w:hyperlink r:id="rId19">
        <w:r w:rsidR="008A401F" w:rsidRPr="00D85E31">
          <w:rPr>
            <w:rFonts w:asciiTheme="majorHAnsi" w:eastAsia="Calibri" w:hAnsiTheme="majorHAnsi" w:cstheme="majorHAnsi"/>
            <w:color w:val="222222"/>
            <w:szCs w:val="24"/>
          </w:rPr>
          <w:t xml:space="preserve"> </w:t>
        </w:r>
      </w:hyperlink>
      <w:hyperlink r:id="rId20">
        <w:r w:rsidR="008A401F" w:rsidRPr="00850720">
          <w:rPr>
            <w:rFonts w:asciiTheme="majorHAnsi" w:eastAsia="Calibri" w:hAnsiTheme="majorHAnsi" w:cstheme="majorHAnsi"/>
            <w:b/>
            <w:szCs w:val="24"/>
          </w:rPr>
          <w:t xml:space="preserve">HB 2708 </w:t>
        </w:r>
      </w:hyperlink>
      <w:r w:rsidR="008A401F" w:rsidRPr="00850720">
        <w:rPr>
          <w:rFonts w:asciiTheme="majorHAnsi" w:eastAsia="Calibri" w:hAnsiTheme="majorHAnsi" w:cstheme="majorHAnsi"/>
          <w:szCs w:val="24"/>
        </w:rPr>
        <w:t>(Swanson)</w:t>
      </w:r>
      <w:r w:rsidR="008A401F" w:rsidRPr="00D85E31">
        <w:rPr>
          <w:rFonts w:asciiTheme="majorHAnsi" w:eastAsia="Calibri" w:hAnsiTheme="majorHAnsi" w:cstheme="majorHAnsi"/>
          <w:color w:val="222222"/>
          <w:szCs w:val="24"/>
        </w:rPr>
        <w:t xml:space="preserve">, which will protect </w:t>
      </w:r>
      <w:r w:rsidR="008A401F" w:rsidRPr="00D85E31">
        <w:rPr>
          <w:rFonts w:asciiTheme="majorHAnsi" w:eastAsia="Calibri" w:hAnsiTheme="majorHAnsi" w:cstheme="majorHAnsi"/>
          <w:b/>
          <w:color w:val="222222"/>
          <w:szCs w:val="24"/>
        </w:rPr>
        <w:t>in-person visitation rights and accessibility.</w:t>
      </w:r>
    </w:p>
    <w:p w14:paraId="18F7DDF2" w14:textId="12FADF1A" w:rsidR="00EC00D1" w:rsidRPr="00D85E31" w:rsidRDefault="00C71496">
      <w:pPr>
        <w:spacing w:after="200" w:line="360" w:lineRule="auto"/>
        <w:rPr>
          <w:rFonts w:asciiTheme="majorHAnsi" w:eastAsia="Calibri" w:hAnsiTheme="majorHAnsi" w:cstheme="majorHAnsi"/>
          <w:color w:val="222222"/>
          <w:szCs w:val="24"/>
        </w:rPr>
      </w:pPr>
      <w:r>
        <w:rPr>
          <w:rFonts w:asciiTheme="majorHAnsi" w:eastAsia="Calibri" w:hAnsiTheme="majorHAnsi" w:cstheme="majorHAnsi"/>
          <w:color w:val="222222"/>
          <w:szCs w:val="24"/>
        </w:rPr>
        <w:t xml:space="preserve">- </w:t>
      </w:r>
      <w:r w:rsidR="008A401F" w:rsidRPr="00D85E31">
        <w:rPr>
          <w:rFonts w:asciiTheme="majorHAnsi" w:eastAsia="Calibri" w:hAnsiTheme="majorHAnsi" w:cstheme="majorHAnsi"/>
          <w:color w:val="222222"/>
          <w:szCs w:val="24"/>
        </w:rPr>
        <w:t>The Texas heat is increasingly brutal and reaches dangerous temperatures inside TDCJ</w:t>
      </w:r>
      <w:r w:rsidR="008A401F">
        <w:rPr>
          <w:rFonts w:asciiTheme="majorHAnsi" w:eastAsia="Calibri" w:hAnsiTheme="majorHAnsi" w:cstheme="majorHAnsi"/>
          <w:color w:val="222222"/>
          <w:szCs w:val="24"/>
        </w:rPr>
        <w:t xml:space="preserve"> facilities</w:t>
      </w:r>
      <w:r w:rsidR="008A401F" w:rsidRPr="00D85E31">
        <w:rPr>
          <w:rFonts w:asciiTheme="majorHAnsi" w:eastAsia="Calibri" w:hAnsiTheme="majorHAnsi" w:cstheme="majorHAnsi"/>
          <w:color w:val="222222"/>
          <w:szCs w:val="24"/>
        </w:rPr>
        <w:t>.</w:t>
      </w:r>
      <w:hyperlink r:id="rId21">
        <w:r w:rsidR="008A401F" w:rsidRPr="00D85E31">
          <w:rPr>
            <w:rFonts w:asciiTheme="majorHAnsi" w:eastAsia="Calibri" w:hAnsiTheme="majorHAnsi" w:cstheme="majorHAnsi"/>
            <w:color w:val="222222"/>
            <w:szCs w:val="24"/>
          </w:rPr>
          <w:t xml:space="preserve"> </w:t>
        </w:r>
      </w:hyperlink>
      <w:hyperlink r:id="rId22">
        <w:r w:rsidR="008A401F" w:rsidRPr="00850720">
          <w:rPr>
            <w:rFonts w:asciiTheme="majorHAnsi" w:eastAsia="Calibri" w:hAnsiTheme="majorHAnsi" w:cstheme="majorHAnsi"/>
            <w:b/>
            <w:szCs w:val="24"/>
          </w:rPr>
          <w:t>HB 1708</w:t>
        </w:r>
      </w:hyperlink>
      <w:r w:rsidR="008A401F" w:rsidRPr="00850720">
        <w:rPr>
          <w:rFonts w:asciiTheme="majorHAnsi" w:eastAsia="Calibri" w:hAnsiTheme="majorHAnsi" w:cstheme="majorHAnsi"/>
          <w:szCs w:val="24"/>
        </w:rPr>
        <w:t xml:space="preserve"> (Canales)</w:t>
      </w:r>
      <w:r w:rsidR="008A401F" w:rsidRPr="00D85E31">
        <w:rPr>
          <w:rFonts w:asciiTheme="majorHAnsi" w:eastAsia="Calibri" w:hAnsiTheme="majorHAnsi" w:cstheme="majorHAnsi"/>
          <w:color w:val="222222"/>
          <w:szCs w:val="24"/>
        </w:rPr>
        <w:t>, which passed the House, called</w:t>
      </w:r>
      <w:r w:rsidR="008A401F" w:rsidRPr="00D85E31">
        <w:rPr>
          <w:rFonts w:asciiTheme="majorHAnsi" w:eastAsia="Calibri" w:hAnsiTheme="majorHAnsi" w:cstheme="majorHAnsi"/>
          <w:b/>
          <w:color w:val="222222"/>
          <w:szCs w:val="24"/>
        </w:rPr>
        <w:t xml:space="preserve"> for temperature control in our prisons</w:t>
      </w:r>
      <w:r w:rsidR="008A401F" w:rsidRPr="00D85E31">
        <w:rPr>
          <w:rFonts w:asciiTheme="majorHAnsi" w:eastAsia="Calibri" w:hAnsiTheme="majorHAnsi" w:cstheme="majorHAnsi"/>
          <w:color w:val="222222"/>
          <w:szCs w:val="24"/>
        </w:rPr>
        <w:t xml:space="preserve"> (</w:t>
      </w:r>
      <w:r w:rsidR="008A401F" w:rsidRPr="00D85E31">
        <w:rPr>
          <w:rFonts w:asciiTheme="majorHAnsi" w:eastAsia="Calibri" w:hAnsiTheme="majorHAnsi" w:cstheme="majorHAnsi"/>
          <w:szCs w:val="24"/>
        </w:rPr>
        <w:t>maintained at not less than 65 degrees Fahrenheit or more than 85 degrees Fahrenheit)</w:t>
      </w:r>
      <w:r w:rsidR="008A401F" w:rsidRPr="00D85E31">
        <w:rPr>
          <w:rFonts w:asciiTheme="majorHAnsi" w:eastAsia="Calibri" w:hAnsiTheme="majorHAnsi" w:cstheme="majorHAnsi"/>
          <w:color w:val="222222"/>
          <w:szCs w:val="24"/>
        </w:rPr>
        <w:t xml:space="preserve">. CTD was encouraged when it was referred to the Senate Finance committee, only to see it willfully ignored to devastating effects. </w:t>
      </w:r>
      <w:r w:rsidR="00593DF4">
        <w:rPr>
          <w:rFonts w:asciiTheme="majorHAnsi" w:eastAsia="Calibri" w:hAnsiTheme="majorHAnsi" w:cstheme="majorHAnsi"/>
          <w:color w:val="222222"/>
          <w:szCs w:val="24"/>
        </w:rPr>
        <w:t>This summer, over 50</w:t>
      </w:r>
      <w:r w:rsidR="008A401F" w:rsidRPr="00D85E31">
        <w:rPr>
          <w:rFonts w:asciiTheme="majorHAnsi" w:eastAsia="Calibri" w:hAnsiTheme="majorHAnsi" w:cstheme="majorHAnsi"/>
          <w:color w:val="222222"/>
          <w:szCs w:val="24"/>
        </w:rPr>
        <w:t xml:space="preserve"> people</w:t>
      </w:r>
      <w:r w:rsidR="00593DF4">
        <w:rPr>
          <w:rFonts w:asciiTheme="majorHAnsi" w:eastAsia="Calibri" w:hAnsiTheme="majorHAnsi" w:cstheme="majorHAnsi"/>
          <w:color w:val="222222"/>
          <w:szCs w:val="24"/>
        </w:rPr>
        <w:t xml:space="preserve">, </w:t>
      </w:r>
      <w:r w:rsidR="008A401F" w:rsidRPr="00D85E31">
        <w:rPr>
          <w:rFonts w:asciiTheme="majorHAnsi" w:eastAsia="Calibri" w:hAnsiTheme="majorHAnsi" w:cstheme="majorHAnsi"/>
          <w:color w:val="222222"/>
          <w:szCs w:val="24"/>
        </w:rPr>
        <w:t>including a woman with disabilities, have reportedly died inside Texas prisons from heat related symptoms</w:t>
      </w:r>
      <w:r w:rsidR="00593DF4">
        <w:rPr>
          <w:rFonts w:asciiTheme="majorHAnsi" w:eastAsia="Calibri" w:hAnsiTheme="majorHAnsi" w:cstheme="majorHAnsi"/>
          <w:color w:val="222222"/>
          <w:szCs w:val="24"/>
        </w:rPr>
        <w:t xml:space="preserve"> </w:t>
      </w:r>
      <w:r w:rsidR="00593DF4" w:rsidRPr="00D85E31">
        <w:rPr>
          <w:rFonts w:asciiTheme="majorHAnsi" w:eastAsia="Calibri" w:hAnsiTheme="majorHAnsi" w:cstheme="majorHAnsi"/>
          <w:color w:val="222222"/>
          <w:szCs w:val="24"/>
        </w:rPr>
        <w:t>(as of Ju</w:t>
      </w:r>
      <w:r w:rsidR="00593DF4">
        <w:rPr>
          <w:rFonts w:asciiTheme="majorHAnsi" w:eastAsia="Calibri" w:hAnsiTheme="majorHAnsi" w:cstheme="majorHAnsi"/>
          <w:color w:val="222222"/>
          <w:szCs w:val="24"/>
        </w:rPr>
        <w:t>ly</w:t>
      </w:r>
      <w:r w:rsidR="00593DF4" w:rsidRPr="00D85E31">
        <w:rPr>
          <w:rFonts w:asciiTheme="majorHAnsi" w:eastAsia="Calibri" w:hAnsiTheme="majorHAnsi" w:cstheme="majorHAnsi"/>
          <w:color w:val="222222"/>
          <w:szCs w:val="24"/>
        </w:rPr>
        <w:t xml:space="preserve"> 2023)</w:t>
      </w:r>
      <w:r w:rsidR="008A401F" w:rsidRPr="00D85E31">
        <w:rPr>
          <w:rFonts w:asciiTheme="majorHAnsi" w:eastAsia="Calibri" w:hAnsiTheme="majorHAnsi" w:cstheme="majorHAnsi"/>
          <w:color w:val="222222"/>
          <w:szCs w:val="24"/>
        </w:rPr>
        <w:t>.</w:t>
      </w:r>
    </w:p>
    <w:p w14:paraId="5046020E" w14:textId="77777777" w:rsidR="004C5CD8" w:rsidRDefault="004C5CD8" w:rsidP="004C5CD8">
      <w:pPr>
        <w:pStyle w:val="Heading3"/>
      </w:pPr>
      <w:r>
        <w:t>County Jails</w:t>
      </w:r>
    </w:p>
    <w:p w14:paraId="756A4926" w14:textId="4B6B75E1" w:rsidR="003836AB" w:rsidRDefault="003836AB">
      <w:pPr>
        <w:spacing w:after="200" w:line="360" w:lineRule="auto"/>
        <w:rPr>
          <w:rFonts w:asciiTheme="majorHAnsi" w:eastAsia="Calibri" w:hAnsiTheme="majorHAnsi" w:cstheme="majorHAnsi"/>
          <w:szCs w:val="24"/>
        </w:rPr>
      </w:pPr>
      <w:r>
        <w:rPr>
          <w:rFonts w:asciiTheme="majorHAnsi" w:eastAsia="Calibri" w:hAnsiTheme="majorHAnsi" w:cstheme="majorHAnsi"/>
          <w:szCs w:val="24"/>
        </w:rPr>
        <w:t>- A</w:t>
      </w:r>
      <w:r w:rsidR="008A401F" w:rsidRPr="00D85E31">
        <w:rPr>
          <w:rFonts w:asciiTheme="majorHAnsi" w:eastAsia="Calibri" w:hAnsiTheme="majorHAnsi" w:cstheme="majorHAnsi"/>
          <w:szCs w:val="24"/>
        </w:rPr>
        <w:t xml:space="preserve"> refile from last session, </w:t>
      </w:r>
      <w:r w:rsidR="008A401F" w:rsidRPr="00D85E31">
        <w:rPr>
          <w:rFonts w:asciiTheme="majorHAnsi" w:eastAsia="Calibri" w:hAnsiTheme="majorHAnsi" w:cstheme="majorHAnsi"/>
          <w:b/>
          <w:szCs w:val="24"/>
        </w:rPr>
        <w:t xml:space="preserve">HB 1435 </w:t>
      </w:r>
      <w:r w:rsidR="008A401F" w:rsidRPr="00850720">
        <w:rPr>
          <w:rFonts w:asciiTheme="majorHAnsi" w:eastAsia="Calibri" w:hAnsiTheme="majorHAnsi" w:cstheme="majorHAnsi"/>
          <w:szCs w:val="24"/>
        </w:rPr>
        <w:t>(Jarvis Johnson)</w:t>
      </w:r>
      <w:r w:rsidR="008A401F" w:rsidRPr="00D85E31">
        <w:rPr>
          <w:rFonts w:asciiTheme="majorHAnsi" w:eastAsia="Calibri" w:hAnsiTheme="majorHAnsi" w:cstheme="majorHAnsi"/>
          <w:szCs w:val="24"/>
        </w:rPr>
        <w:t xml:space="preserve"> would have created a </w:t>
      </w:r>
      <w:r w:rsidR="008A401F" w:rsidRPr="00D85E31">
        <w:rPr>
          <w:rFonts w:asciiTheme="majorHAnsi" w:eastAsia="Calibri" w:hAnsiTheme="majorHAnsi" w:cstheme="majorHAnsi"/>
          <w:b/>
          <w:szCs w:val="24"/>
        </w:rPr>
        <w:t>Family Liaison position in county jails</w:t>
      </w:r>
      <w:r w:rsidR="008A401F" w:rsidRPr="00D85E31">
        <w:rPr>
          <w:rFonts w:asciiTheme="majorHAnsi" w:eastAsia="Calibri" w:hAnsiTheme="majorHAnsi" w:cstheme="majorHAnsi"/>
          <w:szCs w:val="24"/>
        </w:rPr>
        <w:t>, ensuring that families would have a consistent point of contact for their incarcerated loved ones. Not all county jails have a consistent staff member acting as a liaison for communication between those incarcerated and their loved ones. Without a reliable point of contact, families cannot check on the health and well-being of their relatives in county jail</w:t>
      </w:r>
      <w:r w:rsidR="008A401F">
        <w:rPr>
          <w:rFonts w:asciiTheme="majorHAnsi" w:eastAsia="Calibri" w:hAnsiTheme="majorHAnsi" w:cstheme="majorHAnsi"/>
          <w:szCs w:val="24"/>
        </w:rPr>
        <w:t>s</w:t>
      </w:r>
      <w:r>
        <w:rPr>
          <w:rFonts w:asciiTheme="majorHAnsi" w:eastAsia="Calibri" w:hAnsiTheme="majorHAnsi" w:cstheme="majorHAnsi"/>
          <w:szCs w:val="24"/>
        </w:rPr>
        <w:t>,</w:t>
      </w:r>
      <w:r w:rsidR="008A401F" w:rsidRPr="00D85E31">
        <w:rPr>
          <w:rFonts w:asciiTheme="majorHAnsi" w:eastAsia="Calibri" w:hAnsiTheme="majorHAnsi" w:cstheme="majorHAnsi"/>
          <w:szCs w:val="24"/>
        </w:rPr>
        <w:t xml:space="preserve"> and an open line of communication regarding medical needs and updates is especially important for individuals with disabilities.</w:t>
      </w:r>
      <w:r>
        <w:rPr>
          <w:rFonts w:asciiTheme="majorHAnsi" w:eastAsia="Calibri" w:hAnsiTheme="majorHAnsi" w:cstheme="majorHAnsi"/>
          <w:szCs w:val="24"/>
        </w:rPr>
        <w:t xml:space="preserve"> </w:t>
      </w:r>
      <w:r w:rsidR="00FF3D93">
        <w:rPr>
          <w:rFonts w:asciiTheme="majorHAnsi" w:eastAsia="Calibri" w:hAnsiTheme="majorHAnsi" w:cstheme="majorHAnsi"/>
          <w:szCs w:val="24"/>
        </w:rPr>
        <w:t xml:space="preserve">A </w:t>
      </w:r>
      <w:r w:rsidR="003456EC">
        <w:rPr>
          <w:rFonts w:asciiTheme="majorHAnsi" w:eastAsia="Calibri" w:hAnsiTheme="majorHAnsi" w:cstheme="majorHAnsi"/>
          <w:szCs w:val="24"/>
        </w:rPr>
        <w:t>point of contact</w:t>
      </w:r>
      <w:r w:rsidR="00FF3D93">
        <w:rPr>
          <w:rFonts w:asciiTheme="majorHAnsi" w:eastAsia="Calibri" w:hAnsiTheme="majorHAnsi" w:cstheme="majorHAnsi"/>
          <w:szCs w:val="24"/>
        </w:rPr>
        <w:t xml:space="preserve"> like this</w:t>
      </w:r>
      <w:r w:rsidR="008A401F" w:rsidRPr="00D85E31">
        <w:rPr>
          <w:rFonts w:asciiTheme="majorHAnsi" w:eastAsia="Calibri" w:hAnsiTheme="majorHAnsi" w:cstheme="majorHAnsi"/>
          <w:szCs w:val="24"/>
        </w:rPr>
        <w:t xml:space="preserve"> would have helped prevent medical neglect of people in custody at county jail facilities. </w:t>
      </w:r>
    </w:p>
    <w:p w14:paraId="3F65CAB2" w14:textId="6FED15CD" w:rsidR="00EC00D1" w:rsidRPr="003836AB" w:rsidRDefault="008A401F">
      <w:pPr>
        <w:spacing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 xml:space="preserve">HB 1435 languished in Calendars and never advanced. </w:t>
      </w:r>
      <w:r>
        <w:rPr>
          <w:rFonts w:asciiTheme="majorHAnsi" w:eastAsia="Calibri" w:hAnsiTheme="majorHAnsi" w:cstheme="majorHAnsi"/>
          <w:szCs w:val="24"/>
        </w:rPr>
        <w:t>W</w:t>
      </w:r>
      <w:r w:rsidRPr="00D85E31">
        <w:rPr>
          <w:rFonts w:asciiTheme="majorHAnsi" w:eastAsia="Calibri" w:hAnsiTheme="majorHAnsi" w:cstheme="majorHAnsi"/>
          <w:szCs w:val="24"/>
        </w:rPr>
        <w:t>e have more work to do to educate legislators why this issue is important. CTD will continue the fight for county jail reforms during the interim.</w:t>
      </w:r>
    </w:p>
    <w:p w14:paraId="3F1DDB9E" w14:textId="77777777" w:rsidR="00EC00D1" w:rsidRPr="00D85E31" w:rsidRDefault="008A401F">
      <w:pPr>
        <w:pStyle w:val="Heading3"/>
        <w:keepLines w:val="0"/>
        <w:spacing w:before="240" w:after="200" w:line="360" w:lineRule="auto"/>
        <w:rPr>
          <w:rFonts w:asciiTheme="majorHAnsi" w:hAnsiTheme="majorHAnsi" w:cstheme="majorHAnsi"/>
        </w:rPr>
      </w:pPr>
      <w:bookmarkStart w:id="25" w:name="_ok9jz6w1vrik" w:colFirst="0" w:colLast="0"/>
      <w:bookmarkEnd w:id="25"/>
      <w:r w:rsidRPr="00D85E31">
        <w:rPr>
          <w:rFonts w:asciiTheme="majorHAnsi" w:hAnsiTheme="majorHAnsi" w:cstheme="majorHAnsi"/>
        </w:rPr>
        <w:t>Youth Justice</w:t>
      </w:r>
    </w:p>
    <w:p w14:paraId="777F04C7" w14:textId="77777777" w:rsidR="00EC00D1" w:rsidRPr="00D85E31" w:rsidRDefault="008A401F">
      <w:pPr>
        <w:spacing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 xml:space="preserve">Like their counterparts in the adult system, many Texas youth under the care of the Texas Juvenile Justice Department (TJJD) have a mental health diagnosis or an intellectual and / or developmental disability (ID / DD). Both federal and state investigations in recent years have revealed that </w:t>
      </w:r>
      <w:r w:rsidRPr="008A401F">
        <w:rPr>
          <w:rFonts w:asciiTheme="majorHAnsi" w:eastAsia="Calibri" w:hAnsiTheme="majorHAnsi" w:cstheme="majorHAnsi"/>
          <w:b/>
          <w:szCs w:val="24"/>
        </w:rPr>
        <w:t>state facilities are sites of multiple forms of abuse and inadequate mental health support and may violate the Individuals with Disabilities Education Act (IDEA) rights of the youth in their care</w:t>
      </w:r>
      <w:r w:rsidRPr="00D85E31">
        <w:rPr>
          <w:rFonts w:asciiTheme="majorHAnsi" w:eastAsia="Calibri" w:hAnsiTheme="majorHAnsi" w:cstheme="majorHAnsi"/>
          <w:szCs w:val="24"/>
        </w:rPr>
        <w:t>.</w:t>
      </w:r>
    </w:p>
    <w:p w14:paraId="5EE731F7" w14:textId="4528CA0A" w:rsidR="00EC00D1" w:rsidRPr="00D85E31" w:rsidRDefault="00697FD1">
      <w:pPr>
        <w:spacing w:after="200" w:line="360" w:lineRule="auto"/>
        <w:rPr>
          <w:rFonts w:asciiTheme="majorHAnsi" w:eastAsia="Calibri" w:hAnsiTheme="majorHAnsi" w:cstheme="majorHAnsi"/>
          <w:b/>
          <w:i/>
          <w:szCs w:val="24"/>
          <w:u w:val="single"/>
        </w:rPr>
      </w:pPr>
      <w:r>
        <w:rPr>
          <w:rFonts w:asciiTheme="majorHAnsi" w:eastAsia="Calibri" w:hAnsiTheme="majorHAnsi" w:cstheme="majorHAnsi"/>
          <w:szCs w:val="24"/>
        </w:rPr>
        <w:t xml:space="preserve">- </w:t>
      </w:r>
      <w:r w:rsidR="008A401F" w:rsidRPr="00D85E31">
        <w:rPr>
          <w:rFonts w:asciiTheme="majorHAnsi" w:eastAsia="Calibri" w:hAnsiTheme="majorHAnsi" w:cstheme="majorHAnsi"/>
          <w:szCs w:val="24"/>
        </w:rPr>
        <w:t xml:space="preserve">In support of the Finish the 5 campaign, CTD called upon the state to close the remaining 5 state secure juvenile detention facilities in Texas and redirect resources to community-based support that would better serve these individuals. The </w:t>
      </w:r>
      <w:r w:rsidR="008A401F" w:rsidRPr="008A401F">
        <w:rPr>
          <w:rFonts w:asciiTheme="majorHAnsi" w:eastAsia="Calibri" w:hAnsiTheme="majorHAnsi" w:cstheme="majorHAnsi"/>
          <w:b/>
          <w:szCs w:val="24"/>
        </w:rPr>
        <w:t>Finish the 5</w:t>
      </w:r>
      <w:r w:rsidR="008A401F" w:rsidRPr="00D85E31">
        <w:rPr>
          <w:rFonts w:asciiTheme="majorHAnsi" w:eastAsia="Calibri" w:hAnsiTheme="majorHAnsi" w:cstheme="majorHAnsi"/>
          <w:szCs w:val="24"/>
        </w:rPr>
        <w:t xml:space="preserve"> bill, </w:t>
      </w:r>
      <w:r w:rsidR="008A401F" w:rsidRPr="00850720">
        <w:rPr>
          <w:rFonts w:asciiTheme="majorHAnsi" w:eastAsia="Calibri" w:hAnsiTheme="majorHAnsi" w:cstheme="majorHAnsi"/>
          <w:b/>
          <w:szCs w:val="24"/>
        </w:rPr>
        <w:t>HB 4356</w:t>
      </w:r>
      <w:hyperlink r:id="rId23">
        <w:r w:rsidR="008A401F" w:rsidRPr="00850720">
          <w:rPr>
            <w:rFonts w:asciiTheme="majorHAnsi" w:eastAsia="Calibri" w:hAnsiTheme="majorHAnsi" w:cstheme="majorHAnsi"/>
            <w:szCs w:val="24"/>
          </w:rPr>
          <w:t xml:space="preserve"> (</w:t>
        </w:r>
        <w:proofErr w:type="spellStart"/>
        <w:r w:rsidR="008A401F" w:rsidRPr="00850720">
          <w:rPr>
            <w:rFonts w:asciiTheme="majorHAnsi" w:eastAsia="Calibri" w:hAnsiTheme="majorHAnsi" w:cstheme="majorHAnsi"/>
            <w:szCs w:val="24"/>
          </w:rPr>
          <w:t>Talarico</w:t>
        </w:r>
        <w:proofErr w:type="spellEnd"/>
        <w:r w:rsidR="008A401F" w:rsidRPr="00850720">
          <w:rPr>
            <w:rFonts w:asciiTheme="majorHAnsi" w:eastAsia="Calibri" w:hAnsiTheme="majorHAnsi" w:cstheme="majorHAnsi"/>
            <w:szCs w:val="24"/>
          </w:rPr>
          <w:t>)</w:t>
        </w:r>
      </w:hyperlink>
      <w:r w:rsidR="008A401F" w:rsidRPr="00D85E31">
        <w:rPr>
          <w:rFonts w:asciiTheme="majorHAnsi" w:eastAsia="Calibri" w:hAnsiTheme="majorHAnsi" w:cstheme="majorHAnsi"/>
          <w:szCs w:val="24"/>
        </w:rPr>
        <w:t xml:space="preserve">, called for a staggered closure plan of the five remaining </w:t>
      </w:r>
      <w:r w:rsidR="003456EC">
        <w:rPr>
          <w:rFonts w:asciiTheme="majorHAnsi" w:eastAsia="Calibri" w:hAnsiTheme="majorHAnsi" w:cstheme="majorHAnsi"/>
          <w:szCs w:val="24"/>
        </w:rPr>
        <w:t>TJJD</w:t>
      </w:r>
      <w:r w:rsidR="008A401F" w:rsidRPr="00D85E31">
        <w:rPr>
          <w:rFonts w:asciiTheme="majorHAnsi" w:eastAsia="Calibri" w:hAnsiTheme="majorHAnsi" w:cstheme="majorHAnsi"/>
          <w:szCs w:val="24"/>
        </w:rPr>
        <w:t xml:space="preserve"> facilities and would have created a new Office of Youth Safety and Rehabilitation within the Texas Health and Human Services Commission (HHSC). The bill was heard but left pending in committee</w:t>
      </w:r>
      <w:r w:rsidR="008A401F">
        <w:rPr>
          <w:rFonts w:asciiTheme="majorHAnsi" w:eastAsia="Calibri" w:hAnsiTheme="majorHAnsi" w:cstheme="majorHAnsi"/>
          <w:szCs w:val="24"/>
        </w:rPr>
        <w:t>. We see this as</w:t>
      </w:r>
      <w:r w:rsidR="008A401F" w:rsidRPr="00D85E31">
        <w:rPr>
          <w:rFonts w:asciiTheme="majorHAnsi" w:eastAsia="Calibri" w:hAnsiTheme="majorHAnsi" w:cstheme="majorHAnsi"/>
          <w:szCs w:val="24"/>
        </w:rPr>
        <w:t xml:space="preserve"> the start of a conversation to re-imagine and build a system of youth justice that does not rely on carceral settings.</w:t>
      </w:r>
    </w:p>
    <w:p w14:paraId="4B5637D0" w14:textId="77777777" w:rsidR="00045DE8" w:rsidRDefault="00045DE8">
      <w:pPr>
        <w:pStyle w:val="Heading2"/>
        <w:keepLines w:val="0"/>
        <w:spacing w:before="240" w:after="200" w:line="360" w:lineRule="auto"/>
        <w:rPr>
          <w:rFonts w:cstheme="majorHAnsi"/>
        </w:rPr>
      </w:pPr>
      <w:bookmarkStart w:id="26" w:name="_f8hu4rtlhyfr" w:colFirst="0" w:colLast="0"/>
      <w:bookmarkEnd w:id="26"/>
      <w:r>
        <w:rPr>
          <w:rFonts w:cstheme="majorHAnsi"/>
        </w:rPr>
        <w:t>Other priorities</w:t>
      </w:r>
    </w:p>
    <w:p w14:paraId="6674AB51" w14:textId="48C51227" w:rsidR="00EC00D1" w:rsidRPr="00D85E31" w:rsidRDefault="008A401F" w:rsidP="00045DE8">
      <w:pPr>
        <w:pStyle w:val="Heading3"/>
        <w:rPr>
          <w:i/>
        </w:rPr>
      </w:pPr>
      <w:r w:rsidRPr="00D85E31">
        <w:t>Guardianship</w:t>
      </w:r>
    </w:p>
    <w:p w14:paraId="24DD336B" w14:textId="4EE32526" w:rsidR="00EC00D1" w:rsidRPr="00D85E31" w:rsidRDefault="00045DE8">
      <w:pPr>
        <w:pStyle w:val="Heading2"/>
        <w:keepLines w:val="0"/>
        <w:spacing w:before="240" w:after="200" w:line="360" w:lineRule="auto"/>
        <w:rPr>
          <w:rFonts w:eastAsia="Calibri" w:cstheme="majorHAnsi"/>
        </w:rPr>
      </w:pPr>
      <w:bookmarkStart w:id="27" w:name="_uup0l1stt43k" w:colFirst="0" w:colLast="0"/>
      <w:bookmarkEnd w:id="27"/>
      <w:r>
        <w:rPr>
          <w:rFonts w:eastAsia="Calibri" w:cstheme="majorHAnsi"/>
          <w:sz w:val="24"/>
          <w:szCs w:val="24"/>
        </w:rPr>
        <w:t xml:space="preserve">+ </w:t>
      </w:r>
      <w:r w:rsidR="008A401F" w:rsidRPr="00D85E31">
        <w:rPr>
          <w:rFonts w:eastAsia="Calibri" w:cstheme="majorHAnsi"/>
          <w:sz w:val="24"/>
          <w:szCs w:val="24"/>
        </w:rPr>
        <w:t>During the session, we caught wind of a well-intentioned, but potentially dangerous guardianship bill.</w:t>
      </w:r>
      <w:hyperlink r:id="rId24">
        <w:r w:rsidR="008A401F" w:rsidRPr="00D85E31">
          <w:rPr>
            <w:rFonts w:eastAsia="Calibri" w:cstheme="majorHAnsi"/>
            <w:sz w:val="24"/>
            <w:szCs w:val="24"/>
          </w:rPr>
          <w:t xml:space="preserve"> </w:t>
        </w:r>
      </w:hyperlink>
      <w:r w:rsidR="008A401F" w:rsidRPr="00850720">
        <w:rPr>
          <w:rFonts w:eastAsia="Calibri" w:cstheme="majorHAnsi"/>
          <w:b/>
          <w:sz w:val="24"/>
          <w:szCs w:val="24"/>
        </w:rPr>
        <w:t>HB 653</w:t>
      </w:r>
      <w:r w:rsidR="008A401F" w:rsidRPr="00850720">
        <w:rPr>
          <w:rFonts w:eastAsia="Calibri" w:cstheme="majorHAnsi"/>
          <w:sz w:val="24"/>
          <w:szCs w:val="24"/>
        </w:rPr>
        <w:t xml:space="preserve"> (Allison) </w:t>
      </w:r>
      <w:r w:rsidR="008A401F" w:rsidRPr="00D85E31">
        <w:rPr>
          <w:rFonts w:eastAsia="Calibri" w:cstheme="majorHAnsi"/>
          <w:sz w:val="24"/>
          <w:szCs w:val="24"/>
        </w:rPr>
        <w:t xml:space="preserve">would </w:t>
      </w:r>
      <w:r w:rsidR="008A401F" w:rsidRPr="00045DE8">
        <w:rPr>
          <w:rFonts w:eastAsia="Calibri" w:cstheme="majorHAnsi"/>
          <w:b/>
          <w:sz w:val="24"/>
          <w:szCs w:val="24"/>
        </w:rPr>
        <w:t>remove due process requirements that a family must go through to place a child with an intellectual disability turning 18 under a guardianship</w:t>
      </w:r>
      <w:r w:rsidR="008A401F" w:rsidRPr="00D85E31">
        <w:rPr>
          <w:rFonts w:eastAsia="Calibri" w:cstheme="majorHAnsi"/>
          <w:sz w:val="24"/>
          <w:szCs w:val="24"/>
        </w:rPr>
        <w:t>. Those requirements are there to protect individuals under a guardianship and should remain in place. HB 6</w:t>
      </w:r>
      <w:r>
        <w:rPr>
          <w:rFonts w:eastAsia="Calibri" w:cstheme="majorHAnsi"/>
          <w:sz w:val="24"/>
          <w:szCs w:val="24"/>
        </w:rPr>
        <w:t>53</w:t>
      </w:r>
      <w:r w:rsidR="008A401F" w:rsidRPr="00D85E31">
        <w:rPr>
          <w:rFonts w:eastAsia="Calibri" w:cstheme="majorHAnsi"/>
          <w:sz w:val="24"/>
          <w:szCs w:val="24"/>
        </w:rPr>
        <w:t xml:space="preserve"> passed the House but died in a Senate committee. Hats off to all the CTD members who called multiple legislators to voice their opposition to this bill!</w:t>
      </w:r>
    </w:p>
    <w:p w14:paraId="550A666A" w14:textId="7080485A" w:rsidR="00EC00D1" w:rsidRPr="00D85E31" w:rsidRDefault="008A401F" w:rsidP="00153912">
      <w:pPr>
        <w:pStyle w:val="Heading3"/>
      </w:pPr>
      <w:bookmarkStart w:id="28" w:name="_i7gxiuntshry" w:colFirst="0" w:colLast="0"/>
      <w:bookmarkEnd w:id="28"/>
      <w:r w:rsidRPr="00D85E31">
        <w:t>ID</w:t>
      </w:r>
      <w:r w:rsidR="00045DE8">
        <w:t xml:space="preserve"> </w:t>
      </w:r>
      <w:r w:rsidRPr="00D85E31">
        <w:t>/</w:t>
      </w:r>
      <w:r w:rsidR="00045DE8">
        <w:t xml:space="preserve"> </w:t>
      </w:r>
      <w:r w:rsidRPr="00D85E31">
        <w:t>DD</w:t>
      </w:r>
    </w:p>
    <w:p w14:paraId="0B07C27C" w14:textId="72B9C16B" w:rsidR="00EC00D1" w:rsidRDefault="00045DE8" w:rsidP="00045DE8">
      <w:pPr>
        <w:pStyle w:val="Default"/>
        <w:spacing w:line="360" w:lineRule="auto"/>
        <w:rPr>
          <w:rFonts w:ascii="Calibri" w:eastAsia="Calibri" w:hAnsi="Calibri" w:cs="Calibri"/>
        </w:rPr>
      </w:pPr>
      <w:r w:rsidRPr="00045DE8">
        <w:rPr>
          <w:rFonts w:ascii="Calibri" w:eastAsia="Calibri" w:hAnsi="Calibri" w:cs="Calibri"/>
          <w:b/>
        </w:rPr>
        <w:t xml:space="preserve">- </w:t>
      </w:r>
      <w:r w:rsidR="008A401F" w:rsidRPr="00045DE8">
        <w:rPr>
          <w:rFonts w:ascii="Calibri" w:eastAsia="Calibri" w:hAnsi="Calibri" w:cs="Calibri"/>
          <w:b/>
        </w:rPr>
        <w:t>HB 4702</w:t>
      </w:r>
      <w:r w:rsidR="008A401F" w:rsidRPr="00045DE8">
        <w:rPr>
          <w:rFonts w:ascii="Calibri" w:eastAsia="Calibri" w:hAnsi="Calibri" w:cs="Calibri"/>
        </w:rPr>
        <w:t xml:space="preserve"> (Campos) would have helped people with intellectual and/ or developmental disabilities (ID / DD) receive </w:t>
      </w:r>
      <w:r w:rsidR="008A401F" w:rsidRPr="00045DE8">
        <w:rPr>
          <w:rFonts w:ascii="Calibri" w:eastAsia="Calibri" w:hAnsi="Calibri" w:cs="Calibri"/>
          <w:b/>
        </w:rPr>
        <w:t xml:space="preserve">mentorship from trained peers who </w:t>
      </w:r>
      <w:r w:rsidR="00850720" w:rsidRPr="00045DE8">
        <w:rPr>
          <w:rFonts w:ascii="Calibri" w:eastAsia="Calibri" w:hAnsi="Calibri" w:cs="Calibri"/>
          <w:b/>
        </w:rPr>
        <w:t>also</w:t>
      </w:r>
      <w:r w:rsidR="008A401F" w:rsidRPr="00045DE8">
        <w:rPr>
          <w:rFonts w:ascii="Calibri" w:eastAsia="Calibri" w:hAnsi="Calibri" w:cs="Calibri"/>
          <w:b/>
        </w:rPr>
        <w:t xml:space="preserve"> have ID / DD</w:t>
      </w:r>
      <w:r w:rsidR="008A401F" w:rsidRPr="00045DE8">
        <w:rPr>
          <w:rFonts w:ascii="Calibri" w:eastAsia="Calibri" w:hAnsi="Calibri" w:cs="Calibri"/>
        </w:rPr>
        <w:t xml:space="preserve">. </w:t>
      </w:r>
      <w:r w:rsidRPr="00045DE8">
        <w:rPr>
          <w:rFonts w:ascii="Calibri" w:eastAsia="Calibri" w:hAnsi="Calibri" w:cs="Calibri"/>
        </w:rPr>
        <w:t>Self</w:t>
      </w:r>
      <w:r w:rsidR="008A401F" w:rsidRPr="00045DE8">
        <w:rPr>
          <w:rFonts w:ascii="Calibri" w:eastAsia="Calibri" w:hAnsi="Calibri" w:cs="Calibri"/>
        </w:rPr>
        <w:t>-advocate</w:t>
      </w:r>
      <w:r w:rsidRPr="00045DE8">
        <w:rPr>
          <w:rFonts w:ascii="Calibri" w:eastAsia="Calibri" w:hAnsi="Calibri" w:cs="Calibri"/>
        </w:rPr>
        <w:t>s</w:t>
      </w:r>
      <w:r w:rsidR="008A401F" w:rsidRPr="00045DE8">
        <w:rPr>
          <w:rFonts w:ascii="Calibri" w:eastAsia="Calibri" w:hAnsi="Calibri" w:cs="Calibri"/>
        </w:rPr>
        <w:t xml:space="preserve"> and trained ID / DD peer support specialists Jordan </w:t>
      </w:r>
      <w:proofErr w:type="spellStart"/>
      <w:r w:rsidR="008A401F" w:rsidRPr="00045DE8">
        <w:rPr>
          <w:rFonts w:ascii="Calibri" w:eastAsia="Calibri" w:hAnsi="Calibri" w:cs="Calibri"/>
        </w:rPr>
        <w:t>Smelley</w:t>
      </w:r>
      <w:proofErr w:type="spellEnd"/>
      <w:r w:rsidR="008A401F" w:rsidRPr="00045DE8">
        <w:rPr>
          <w:rFonts w:ascii="Calibri" w:eastAsia="Calibri" w:hAnsi="Calibri" w:cs="Calibri"/>
        </w:rPr>
        <w:t xml:space="preserve"> and Logan Archer went to great lengths to support this bill. Logan arranged a meeting in the Speaker’s Office to gain support</w:t>
      </w:r>
      <w:r w:rsidRPr="00045DE8">
        <w:rPr>
          <w:rFonts w:ascii="Calibri" w:eastAsia="Calibri" w:hAnsi="Calibri" w:cs="Calibri"/>
        </w:rPr>
        <w:t>,</w:t>
      </w:r>
      <w:r w:rsidR="008A401F" w:rsidRPr="00045DE8">
        <w:rPr>
          <w:rFonts w:ascii="Calibri" w:eastAsia="Calibri" w:hAnsi="Calibri" w:cs="Calibri"/>
        </w:rPr>
        <w:t xml:space="preserve"> and </w:t>
      </w:r>
      <w:r w:rsidRPr="00045DE8">
        <w:rPr>
          <w:rFonts w:ascii="Calibri" w:hAnsi="Calibri" w:cs="Calibri"/>
          <w:color w:val="211D1E"/>
        </w:rPr>
        <w:t xml:space="preserve">Jordan traveled to Austin for a committee hearing, only to run into an hours-long debate on the House floor. </w:t>
      </w:r>
      <w:r w:rsidR="008A401F" w:rsidRPr="00045DE8">
        <w:rPr>
          <w:rFonts w:ascii="Calibri" w:eastAsia="Calibri" w:hAnsi="Calibri" w:cs="Calibri"/>
        </w:rPr>
        <w:t xml:space="preserve">Finally, the House adjourned and the committee could meet. HB 4702 was the last bill to be heard in that hearing, and Jordan was the last person to testify. He did an awesome job and continued to work with Logan and our Dennis </w:t>
      </w:r>
      <w:proofErr w:type="spellStart"/>
      <w:r w:rsidR="008A401F" w:rsidRPr="00045DE8">
        <w:rPr>
          <w:rFonts w:ascii="Calibri" w:eastAsia="Calibri" w:hAnsi="Calibri" w:cs="Calibri"/>
        </w:rPr>
        <w:t>Borel</w:t>
      </w:r>
      <w:proofErr w:type="spellEnd"/>
      <w:r w:rsidR="008A401F" w:rsidRPr="00045DE8">
        <w:rPr>
          <w:rFonts w:ascii="Calibri" w:eastAsia="Calibri" w:hAnsi="Calibri" w:cs="Calibri"/>
        </w:rPr>
        <w:t xml:space="preserve"> to move the bill through the process. While it passed the House, HB 4702 died in the Senate before it could be heard.</w:t>
      </w:r>
    </w:p>
    <w:p w14:paraId="5B3E26AC" w14:textId="77777777" w:rsidR="00045DE8" w:rsidRDefault="00045DE8" w:rsidP="00045DE8">
      <w:pPr>
        <w:pStyle w:val="Default"/>
        <w:spacing w:line="360" w:lineRule="auto"/>
        <w:rPr>
          <w:rFonts w:ascii="Calibri" w:eastAsia="Calibri" w:hAnsi="Calibri" w:cs="Calibri"/>
        </w:rPr>
      </w:pPr>
    </w:p>
    <w:p w14:paraId="16604F1E" w14:textId="17855FD2" w:rsidR="00045DE8" w:rsidRPr="00045DE8" w:rsidRDefault="00045DE8" w:rsidP="00045DE8">
      <w:pPr>
        <w:pStyle w:val="Default"/>
        <w:spacing w:line="360" w:lineRule="auto"/>
        <w:rPr>
          <w:rFonts w:ascii="Proxima Nova" w:hAnsi="Proxima Nova" w:cs="Proxima Nova"/>
        </w:rPr>
      </w:pPr>
      <w:r>
        <w:rPr>
          <w:rFonts w:ascii="Calibri" w:hAnsi="Calibri" w:cs="Calibri"/>
        </w:rPr>
        <w:t xml:space="preserve">Photo: a group of happily smiling advocates and legislators gather for a photo in a hearing room, with the state seal visible in the background. They are: </w:t>
      </w:r>
      <w:r w:rsidRPr="00045DE8">
        <w:rPr>
          <w:rFonts w:ascii="Calibri" w:hAnsi="Calibri" w:cs="Calibri"/>
        </w:rPr>
        <w:t xml:space="preserve">Brooke </w:t>
      </w:r>
      <w:proofErr w:type="spellStart"/>
      <w:r w:rsidRPr="00045DE8">
        <w:rPr>
          <w:rFonts w:ascii="Calibri" w:hAnsi="Calibri" w:cs="Calibri"/>
        </w:rPr>
        <w:t>Hohfeld</w:t>
      </w:r>
      <w:proofErr w:type="spellEnd"/>
      <w:r w:rsidRPr="00045DE8">
        <w:rPr>
          <w:rFonts w:ascii="Calibri" w:hAnsi="Calibri" w:cs="Calibri"/>
        </w:rPr>
        <w:t xml:space="preserve">, Representative Liz Campos, Cindy Whitaker, Lauren </w:t>
      </w:r>
      <w:proofErr w:type="spellStart"/>
      <w:r w:rsidRPr="00045DE8">
        <w:rPr>
          <w:rFonts w:ascii="Calibri" w:hAnsi="Calibri" w:cs="Calibri"/>
        </w:rPr>
        <w:t>Gerken</w:t>
      </w:r>
      <w:proofErr w:type="spellEnd"/>
      <w:r w:rsidRPr="00045DE8">
        <w:rPr>
          <w:rFonts w:ascii="Calibri" w:hAnsi="Calibri" w:cs="Calibri"/>
        </w:rPr>
        <w:t xml:space="preserve">, CTD’s Dennis </w:t>
      </w:r>
      <w:proofErr w:type="spellStart"/>
      <w:r w:rsidRPr="00045DE8">
        <w:rPr>
          <w:rFonts w:ascii="Calibri" w:hAnsi="Calibri" w:cs="Calibri"/>
        </w:rPr>
        <w:t>Borel</w:t>
      </w:r>
      <w:proofErr w:type="spellEnd"/>
      <w:r>
        <w:rPr>
          <w:rFonts w:ascii="Calibri" w:hAnsi="Calibri" w:cs="Calibri"/>
        </w:rPr>
        <w:t xml:space="preserve">, </w:t>
      </w:r>
      <w:r w:rsidRPr="00045DE8">
        <w:rPr>
          <w:rFonts w:ascii="Calibri" w:hAnsi="Calibri" w:cs="Calibri"/>
        </w:rPr>
        <w:t xml:space="preserve">Jordan </w:t>
      </w:r>
      <w:proofErr w:type="spellStart"/>
      <w:r w:rsidRPr="00045DE8">
        <w:rPr>
          <w:rFonts w:ascii="Calibri" w:hAnsi="Calibri" w:cs="Calibri"/>
        </w:rPr>
        <w:t>Smelley</w:t>
      </w:r>
      <w:proofErr w:type="spellEnd"/>
      <w:r w:rsidRPr="00045DE8">
        <w:rPr>
          <w:rFonts w:ascii="Calibri" w:hAnsi="Calibri" w:cs="Calibri"/>
        </w:rPr>
        <w:t xml:space="preserve">, </w:t>
      </w:r>
      <w:r>
        <w:rPr>
          <w:rFonts w:ascii="Calibri" w:hAnsi="Calibri" w:cs="Calibri"/>
        </w:rPr>
        <w:t xml:space="preserve">and </w:t>
      </w:r>
      <w:r w:rsidRPr="00045DE8">
        <w:rPr>
          <w:rFonts w:ascii="Calibri" w:hAnsi="Calibri" w:cs="Calibri"/>
        </w:rPr>
        <w:t>Chairman James Frank</w:t>
      </w:r>
      <w:r>
        <w:rPr>
          <w:rFonts w:ascii="Calibri" w:hAnsi="Calibri" w:cs="Calibri"/>
        </w:rPr>
        <w:t>, giving a thumbs up</w:t>
      </w:r>
      <w:r w:rsidRPr="00045DE8">
        <w:rPr>
          <w:rFonts w:ascii="Calibri" w:hAnsi="Calibri" w:cs="Calibri"/>
        </w:rPr>
        <w:t>.</w:t>
      </w:r>
    </w:p>
    <w:p w14:paraId="43BCB795" w14:textId="493E22DC" w:rsidR="00EC00D1" w:rsidRPr="00D85E31" w:rsidRDefault="00045DE8">
      <w:pPr>
        <w:spacing w:before="240" w:after="200" w:line="360" w:lineRule="auto"/>
        <w:rPr>
          <w:rFonts w:asciiTheme="majorHAnsi" w:eastAsia="Calibri" w:hAnsiTheme="majorHAnsi" w:cstheme="majorHAnsi"/>
          <w:szCs w:val="24"/>
        </w:rPr>
      </w:pPr>
      <w:r>
        <w:rPr>
          <w:rFonts w:asciiTheme="majorHAnsi" w:eastAsia="Calibri" w:hAnsiTheme="majorHAnsi" w:cstheme="majorHAnsi"/>
          <w:szCs w:val="24"/>
        </w:rPr>
        <w:t xml:space="preserve">- </w:t>
      </w:r>
      <w:r w:rsidR="008A401F" w:rsidRPr="00D85E31">
        <w:rPr>
          <w:rFonts w:asciiTheme="majorHAnsi" w:eastAsia="Calibri" w:hAnsiTheme="majorHAnsi" w:cstheme="majorHAnsi"/>
          <w:szCs w:val="24"/>
        </w:rPr>
        <w:t xml:space="preserve">For a person with </w:t>
      </w:r>
      <w:r>
        <w:rPr>
          <w:rFonts w:asciiTheme="majorHAnsi" w:eastAsia="Calibri" w:hAnsiTheme="majorHAnsi" w:cstheme="majorHAnsi"/>
          <w:szCs w:val="24"/>
        </w:rPr>
        <w:t>ID / DD</w:t>
      </w:r>
      <w:r w:rsidR="008A401F" w:rsidRPr="00D85E31">
        <w:rPr>
          <w:rFonts w:asciiTheme="majorHAnsi" w:eastAsia="Calibri" w:hAnsiTheme="majorHAnsi" w:cstheme="majorHAnsi"/>
          <w:szCs w:val="24"/>
        </w:rPr>
        <w:t>—or their family—navigating the services offered by the state can be exceedingly challenging</w:t>
      </w:r>
      <w:r>
        <w:rPr>
          <w:rFonts w:asciiTheme="majorHAnsi" w:eastAsia="Calibri" w:hAnsiTheme="majorHAnsi" w:cstheme="majorHAnsi"/>
          <w:szCs w:val="24"/>
        </w:rPr>
        <w:t>, f</w:t>
      </w:r>
      <w:r w:rsidR="008A401F" w:rsidRPr="00D85E31">
        <w:rPr>
          <w:rFonts w:asciiTheme="majorHAnsi" w:eastAsia="Calibri" w:hAnsiTheme="majorHAnsi" w:cstheme="majorHAnsi"/>
          <w:szCs w:val="24"/>
        </w:rPr>
        <w:t>rom navigating the complex nature of Medicaid waiver programs, to understanding long-term care issues, and much more.</w:t>
      </w:r>
      <w:hyperlink r:id="rId25">
        <w:r w:rsidR="008A401F" w:rsidRPr="00D85E31">
          <w:rPr>
            <w:rFonts w:asciiTheme="majorHAnsi" w:eastAsia="Calibri" w:hAnsiTheme="majorHAnsi" w:cstheme="majorHAnsi"/>
            <w:szCs w:val="24"/>
          </w:rPr>
          <w:t xml:space="preserve"> </w:t>
        </w:r>
      </w:hyperlink>
      <w:r w:rsidR="008A401F" w:rsidRPr="00850720">
        <w:rPr>
          <w:rFonts w:asciiTheme="majorHAnsi" w:eastAsia="Calibri" w:hAnsiTheme="majorHAnsi" w:cstheme="majorHAnsi"/>
          <w:b/>
          <w:szCs w:val="24"/>
        </w:rPr>
        <w:t>HB 729</w:t>
      </w:r>
      <w:r w:rsidR="008A401F" w:rsidRPr="00850720">
        <w:rPr>
          <w:rFonts w:asciiTheme="majorHAnsi" w:eastAsia="Calibri" w:hAnsiTheme="majorHAnsi" w:cstheme="majorHAnsi"/>
          <w:szCs w:val="24"/>
        </w:rPr>
        <w:t xml:space="preserve"> (Rose) </w:t>
      </w:r>
      <w:r w:rsidR="008A401F" w:rsidRPr="00D85E31">
        <w:rPr>
          <w:rFonts w:asciiTheme="majorHAnsi" w:eastAsia="Calibri" w:hAnsiTheme="majorHAnsi" w:cstheme="majorHAnsi"/>
          <w:szCs w:val="24"/>
        </w:rPr>
        <w:t xml:space="preserve">would have created a </w:t>
      </w:r>
      <w:r w:rsidR="008A401F" w:rsidRPr="00850720">
        <w:rPr>
          <w:rFonts w:asciiTheme="majorHAnsi" w:eastAsia="Calibri" w:hAnsiTheme="majorHAnsi" w:cstheme="majorHAnsi"/>
          <w:b/>
          <w:szCs w:val="24"/>
        </w:rPr>
        <w:t>statewide council on the coordination of services for Texans with ID / DD</w:t>
      </w:r>
      <w:r w:rsidR="008A401F" w:rsidRPr="00D85E31">
        <w:rPr>
          <w:rFonts w:asciiTheme="majorHAnsi" w:eastAsia="Calibri" w:hAnsiTheme="majorHAnsi" w:cstheme="majorHAnsi"/>
          <w:szCs w:val="24"/>
        </w:rPr>
        <w:t xml:space="preserve"> and ensured that they and their families were served in a strategic, holistic manner to help them navigate all the services available. </w:t>
      </w:r>
      <w:r w:rsidR="008A401F" w:rsidRPr="006159A9">
        <w:rPr>
          <w:rFonts w:asciiTheme="majorHAnsi" w:eastAsia="Calibri" w:hAnsiTheme="majorHAnsi" w:cstheme="majorHAnsi"/>
          <w:b/>
          <w:szCs w:val="24"/>
        </w:rPr>
        <w:t>Governor Abbott vetoed this bill</w:t>
      </w:r>
      <w:r w:rsidR="008A401F" w:rsidRPr="00D85E31">
        <w:rPr>
          <w:rFonts w:asciiTheme="majorHAnsi" w:eastAsia="Calibri" w:hAnsiTheme="majorHAnsi" w:cstheme="majorHAnsi"/>
          <w:szCs w:val="24"/>
        </w:rPr>
        <w:t>.</w:t>
      </w:r>
    </w:p>
    <w:p w14:paraId="005A2BBA" w14:textId="4F5BDFD7" w:rsidR="00153912" w:rsidRDefault="00153912" w:rsidP="00153912">
      <w:pPr>
        <w:pStyle w:val="Heading3"/>
      </w:pPr>
      <w:bookmarkStart w:id="29" w:name="_j20brqrmckm" w:colFirst="0" w:colLast="0"/>
      <w:bookmarkEnd w:id="29"/>
      <w:r>
        <w:t>Medicaid expansion</w:t>
      </w:r>
    </w:p>
    <w:p w14:paraId="3C77D20C" w14:textId="60452F6F" w:rsidR="00EC00D1" w:rsidRDefault="00153912" w:rsidP="00153912">
      <w:pPr>
        <w:spacing w:after="200" w:line="360" w:lineRule="auto"/>
        <w:rPr>
          <w:rFonts w:asciiTheme="majorHAnsi" w:eastAsia="Calibri" w:hAnsiTheme="majorHAnsi" w:cstheme="majorHAnsi"/>
          <w:szCs w:val="24"/>
        </w:rPr>
      </w:pPr>
      <w:r>
        <w:rPr>
          <w:rFonts w:asciiTheme="majorHAnsi" w:eastAsia="Calibri" w:hAnsiTheme="majorHAnsi" w:cstheme="majorHAnsi"/>
          <w:szCs w:val="24"/>
        </w:rPr>
        <w:t xml:space="preserve">+ / - </w:t>
      </w:r>
      <w:r w:rsidR="008A401F" w:rsidRPr="00D85E31">
        <w:rPr>
          <w:rFonts w:asciiTheme="majorHAnsi" w:eastAsia="Calibri" w:hAnsiTheme="majorHAnsi" w:cstheme="majorHAnsi"/>
          <w:szCs w:val="24"/>
        </w:rPr>
        <w:t xml:space="preserve">Texans with disabilities currently not eligible for coverage would gain it with </w:t>
      </w:r>
      <w:r w:rsidR="008A401F" w:rsidRPr="00D85E31">
        <w:rPr>
          <w:rFonts w:asciiTheme="majorHAnsi" w:eastAsia="Calibri" w:hAnsiTheme="majorHAnsi" w:cstheme="majorHAnsi"/>
          <w:b/>
          <w:szCs w:val="24"/>
        </w:rPr>
        <w:t>Medicaid expansion</w:t>
      </w:r>
      <w:r w:rsidR="008A401F" w:rsidRPr="00D85E31">
        <w:rPr>
          <w:rFonts w:asciiTheme="majorHAnsi" w:eastAsia="Calibri" w:hAnsiTheme="majorHAnsi" w:cstheme="majorHAnsi"/>
          <w:szCs w:val="24"/>
        </w:rPr>
        <w:t xml:space="preserve">, which is why we have been members of </w:t>
      </w:r>
      <w:r w:rsidR="008A401F" w:rsidRPr="00850720">
        <w:t>the Cover Texas Now coalition and Sick of It TX</w:t>
      </w:r>
      <w:r w:rsidR="008A401F" w:rsidRPr="00D85E31">
        <w:rPr>
          <w:rFonts w:asciiTheme="majorHAnsi" w:eastAsia="Calibri" w:hAnsiTheme="majorHAnsi" w:cstheme="majorHAnsi"/>
          <w:szCs w:val="24"/>
        </w:rPr>
        <w:t xml:space="preserve"> campaign, who </w:t>
      </w:r>
      <w:r w:rsidR="00824A08" w:rsidRPr="00D85E31">
        <w:rPr>
          <w:rFonts w:asciiTheme="majorHAnsi" w:eastAsia="Calibri" w:hAnsiTheme="majorHAnsi" w:cstheme="majorHAnsi"/>
          <w:szCs w:val="24"/>
        </w:rPr>
        <w:t xml:space="preserve">both </w:t>
      </w:r>
      <w:r w:rsidR="008A401F" w:rsidRPr="00D85E31">
        <w:rPr>
          <w:rFonts w:asciiTheme="majorHAnsi" w:eastAsia="Calibri" w:hAnsiTheme="majorHAnsi" w:cstheme="majorHAnsi"/>
          <w:szCs w:val="24"/>
        </w:rPr>
        <w:t xml:space="preserve">advocate for health insurance expansion. While the Legislature did not even give a Medicaid expansion bill a hearing, they did pass </w:t>
      </w:r>
      <w:r w:rsidR="008A401F" w:rsidRPr="00850720">
        <w:rPr>
          <w:rFonts w:asciiTheme="majorHAnsi" w:eastAsia="Calibri" w:hAnsiTheme="majorHAnsi" w:cstheme="majorHAnsi"/>
          <w:b/>
          <w:szCs w:val="24"/>
        </w:rPr>
        <w:t>HB 12</w:t>
      </w:r>
      <w:r w:rsidR="008A401F" w:rsidRPr="00D85E31">
        <w:rPr>
          <w:rFonts w:asciiTheme="majorHAnsi" w:eastAsia="Calibri" w:hAnsiTheme="majorHAnsi" w:cstheme="majorHAnsi"/>
          <w:szCs w:val="24"/>
        </w:rPr>
        <w:t xml:space="preserve"> (Rose), which </w:t>
      </w:r>
      <w:r w:rsidR="008A401F" w:rsidRPr="00D85E31">
        <w:rPr>
          <w:rFonts w:asciiTheme="majorHAnsi" w:eastAsia="Calibri" w:hAnsiTheme="majorHAnsi" w:cstheme="majorHAnsi"/>
          <w:b/>
          <w:szCs w:val="24"/>
        </w:rPr>
        <w:t>expands postpartum coverage for mothers</w:t>
      </w:r>
      <w:r w:rsidR="008A401F" w:rsidRPr="00D85E31">
        <w:rPr>
          <w:rFonts w:asciiTheme="majorHAnsi" w:eastAsia="Calibri" w:hAnsiTheme="majorHAnsi" w:cstheme="majorHAnsi"/>
          <w:szCs w:val="24"/>
        </w:rPr>
        <w:t>—from 2 months postpartum to a full year.</w:t>
      </w:r>
    </w:p>
    <w:p w14:paraId="112A0371" w14:textId="660660AA" w:rsidR="00153912" w:rsidRPr="00D85E31" w:rsidRDefault="00153912" w:rsidP="00153912">
      <w:pPr>
        <w:pStyle w:val="Heading3"/>
      </w:pPr>
      <w:r>
        <w:t>End of life</w:t>
      </w:r>
    </w:p>
    <w:p w14:paraId="5BC1FA9D" w14:textId="0B989345" w:rsidR="00EC00D1" w:rsidRPr="00D85E31" w:rsidRDefault="00153912" w:rsidP="00153912">
      <w:pPr>
        <w:spacing w:after="200" w:line="360" w:lineRule="auto"/>
        <w:rPr>
          <w:rFonts w:asciiTheme="majorHAnsi" w:eastAsia="Calibri" w:hAnsiTheme="majorHAnsi" w:cstheme="majorHAnsi"/>
          <w:szCs w:val="24"/>
        </w:rPr>
      </w:pPr>
      <w:r>
        <w:rPr>
          <w:rFonts w:asciiTheme="majorHAnsi" w:eastAsia="Calibri" w:hAnsiTheme="majorHAnsi" w:cstheme="majorHAnsi"/>
          <w:szCs w:val="24"/>
        </w:rPr>
        <w:t xml:space="preserve">It’s </w:t>
      </w:r>
      <w:r w:rsidR="008A401F" w:rsidRPr="00D85E31">
        <w:rPr>
          <w:rFonts w:asciiTheme="majorHAnsi" w:eastAsia="Calibri" w:hAnsiTheme="majorHAnsi" w:cstheme="majorHAnsi"/>
          <w:szCs w:val="24"/>
        </w:rPr>
        <w:t>n</w:t>
      </w:r>
      <w:r>
        <w:rPr>
          <w:rFonts w:asciiTheme="majorHAnsi" w:eastAsia="Calibri" w:hAnsiTheme="majorHAnsi" w:cstheme="majorHAnsi"/>
          <w:szCs w:val="24"/>
        </w:rPr>
        <w:t>o</w:t>
      </w:r>
      <w:r w:rsidR="008A401F" w:rsidRPr="00D85E31">
        <w:rPr>
          <w:rFonts w:asciiTheme="majorHAnsi" w:eastAsia="Calibri" w:hAnsiTheme="majorHAnsi" w:cstheme="majorHAnsi"/>
          <w:szCs w:val="24"/>
        </w:rPr>
        <w:t xml:space="preserve">t a fun topic, but </w:t>
      </w:r>
      <w:r w:rsidRPr="00153912">
        <w:rPr>
          <w:rFonts w:asciiTheme="majorHAnsi" w:eastAsia="Calibri" w:hAnsiTheme="majorHAnsi" w:cstheme="majorHAnsi"/>
          <w:b/>
          <w:szCs w:val="24"/>
        </w:rPr>
        <w:t>end of life policies</w:t>
      </w:r>
      <w:r>
        <w:rPr>
          <w:rFonts w:asciiTheme="majorHAnsi" w:eastAsia="Calibri" w:hAnsiTheme="majorHAnsi" w:cstheme="majorHAnsi"/>
          <w:szCs w:val="24"/>
        </w:rPr>
        <w:t xml:space="preserve"> are </w:t>
      </w:r>
      <w:r w:rsidR="008A401F" w:rsidRPr="00D85E31">
        <w:rPr>
          <w:rFonts w:asciiTheme="majorHAnsi" w:eastAsia="Calibri" w:hAnsiTheme="majorHAnsi" w:cstheme="majorHAnsi"/>
          <w:szCs w:val="24"/>
        </w:rPr>
        <w:t xml:space="preserve">critical to the disability community. For over a decade, our Dennis </w:t>
      </w:r>
      <w:proofErr w:type="spellStart"/>
      <w:r w:rsidR="008A401F" w:rsidRPr="00D85E31">
        <w:rPr>
          <w:rFonts w:asciiTheme="majorHAnsi" w:eastAsia="Calibri" w:hAnsiTheme="majorHAnsi" w:cstheme="majorHAnsi"/>
          <w:szCs w:val="24"/>
        </w:rPr>
        <w:t>Borel</w:t>
      </w:r>
      <w:proofErr w:type="spellEnd"/>
      <w:r w:rsidR="008A401F" w:rsidRPr="00D85E31">
        <w:rPr>
          <w:rFonts w:asciiTheme="majorHAnsi" w:eastAsia="Calibri" w:hAnsiTheme="majorHAnsi" w:cstheme="majorHAnsi"/>
          <w:szCs w:val="24"/>
        </w:rPr>
        <w:t xml:space="preserve"> has been working with a large group of stakeholders to pass end of life/ advanced directives legislation that protects both the lives and final wishes of Texans with disabilities. This session, </w:t>
      </w:r>
      <w:r w:rsidR="008A401F" w:rsidRPr="00850720">
        <w:rPr>
          <w:rFonts w:asciiTheme="majorHAnsi" w:eastAsia="Calibri" w:hAnsiTheme="majorHAnsi" w:cstheme="majorHAnsi"/>
          <w:b/>
          <w:szCs w:val="24"/>
        </w:rPr>
        <w:t>HB 3162</w:t>
      </w:r>
      <w:r w:rsidR="008A401F" w:rsidRPr="00D85E31">
        <w:rPr>
          <w:rFonts w:asciiTheme="majorHAnsi" w:eastAsia="Calibri" w:hAnsiTheme="majorHAnsi" w:cstheme="majorHAnsi"/>
          <w:szCs w:val="24"/>
        </w:rPr>
        <w:t xml:space="preserve"> (Klick) accomplishes this goal by prohibiting consideration of a person’s disability in treatment decisions unless medically appropriate and installing more protections in decisions to end treatment.</w:t>
      </w:r>
    </w:p>
    <w:p w14:paraId="4C85B347" w14:textId="5BB79D03" w:rsidR="00153912" w:rsidRPr="00153912" w:rsidRDefault="00153912" w:rsidP="00153912">
      <w:pPr>
        <w:pStyle w:val="Heading3"/>
      </w:pPr>
      <w:r>
        <w:t>Accessible parking</w:t>
      </w:r>
    </w:p>
    <w:p w14:paraId="3BB83439" w14:textId="7B823059" w:rsidR="00EC00D1" w:rsidRPr="00D85E31" w:rsidRDefault="008A401F" w:rsidP="00153912">
      <w:pPr>
        <w:spacing w:after="200" w:line="360" w:lineRule="auto"/>
        <w:rPr>
          <w:rFonts w:asciiTheme="majorHAnsi" w:eastAsia="Calibri" w:hAnsiTheme="majorHAnsi" w:cstheme="majorHAnsi"/>
          <w:szCs w:val="24"/>
        </w:rPr>
      </w:pPr>
      <w:r w:rsidRPr="00850720">
        <w:rPr>
          <w:b/>
        </w:rPr>
        <w:t>SB 904</w:t>
      </w:r>
      <w:r w:rsidRPr="00850720">
        <w:t xml:space="preserve"> (Springer)</w:t>
      </w:r>
      <w:r w:rsidRPr="00D85E31">
        <w:rPr>
          <w:rFonts w:asciiTheme="majorHAnsi" w:eastAsia="Calibri" w:hAnsiTheme="majorHAnsi" w:cstheme="majorHAnsi"/>
          <w:szCs w:val="24"/>
        </w:rPr>
        <w:t xml:space="preserve"> will create a minimum enforcement standard for </w:t>
      </w:r>
      <w:r w:rsidRPr="00D85E31">
        <w:rPr>
          <w:rFonts w:asciiTheme="majorHAnsi" w:eastAsia="Calibri" w:hAnsiTheme="majorHAnsi" w:cstheme="majorHAnsi"/>
          <w:b/>
          <w:szCs w:val="24"/>
        </w:rPr>
        <w:t>accessible parking spaces</w:t>
      </w:r>
      <w:r w:rsidRPr="00D85E31">
        <w:rPr>
          <w:rFonts w:asciiTheme="majorHAnsi" w:eastAsia="Calibri" w:hAnsiTheme="majorHAnsi" w:cstheme="majorHAnsi"/>
          <w:szCs w:val="24"/>
        </w:rPr>
        <w:t>.</w:t>
      </w:r>
    </w:p>
    <w:p w14:paraId="0F1CB296" w14:textId="4FC7C6D4" w:rsidR="00153912" w:rsidRDefault="00153912" w:rsidP="00153912">
      <w:pPr>
        <w:pStyle w:val="Heading3"/>
      </w:pPr>
      <w:r>
        <w:t>Drivers’ Licenses</w:t>
      </w:r>
    </w:p>
    <w:p w14:paraId="24B84AB9" w14:textId="685E923A" w:rsidR="00EC00D1" w:rsidRPr="00D85E31" w:rsidRDefault="008A401F" w:rsidP="00153912">
      <w:pPr>
        <w:spacing w:after="200" w:line="360" w:lineRule="auto"/>
        <w:rPr>
          <w:rFonts w:asciiTheme="majorHAnsi" w:eastAsia="Calibri" w:hAnsiTheme="majorHAnsi" w:cstheme="majorHAnsi"/>
          <w:szCs w:val="24"/>
        </w:rPr>
      </w:pPr>
      <w:r w:rsidRPr="00D85E31">
        <w:rPr>
          <w:rFonts w:asciiTheme="majorHAnsi" w:eastAsia="Calibri" w:hAnsiTheme="majorHAnsi" w:cstheme="majorHAnsi"/>
          <w:szCs w:val="24"/>
        </w:rPr>
        <w:t xml:space="preserve">HB 3132 (Guerra) will give deaf and hard of hearing drivers the option of including a </w:t>
      </w:r>
      <w:r w:rsidRPr="00D85E31">
        <w:rPr>
          <w:rFonts w:asciiTheme="majorHAnsi" w:eastAsia="Calibri" w:hAnsiTheme="majorHAnsi" w:cstheme="majorHAnsi"/>
          <w:b/>
          <w:szCs w:val="24"/>
        </w:rPr>
        <w:t>designation of hearing impairment on their driver’s license</w:t>
      </w:r>
      <w:r w:rsidRPr="00D85E31">
        <w:rPr>
          <w:rFonts w:asciiTheme="majorHAnsi" w:eastAsia="Calibri" w:hAnsiTheme="majorHAnsi" w:cstheme="majorHAnsi"/>
          <w:szCs w:val="24"/>
        </w:rPr>
        <w:t>. The intent of this bill is to promote safety during interactions with law enforcement.</w:t>
      </w:r>
    </w:p>
    <w:p w14:paraId="4D1750C8" w14:textId="77777777" w:rsidR="00EC00D1" w:rsidRPr="00D85E31" w:rsidRDefault="008A401F" w:rsidP="00153912">
      <w:pPr>
        <w:pStyle w:val="Heading3"/>
      </w:pPr>
      <w:r w:rsidRPr="00D85E31">
        <w:t>Caregiving</w:t>
      </w:r>
    </w:p>
    <w:p w14:paraId="1282DDA1" w14:textId="4737CA33" w:rsidR="00EC00D1" w:rsidRPr="00D85E31" w:rsidRDefault="00153912" w:rsidP="00153912">
      <w:pPr>
        <w:spacing w:after="200" w:line="360" w:lineRule="auto"/>
        <w:rPr>
          <w:rFonts w:asciiTheme="majorHAnsi" w:eastAsia="Calibri" w:hAnsiTheme="majorHAnsi" w:cstheme="majorHAnsi"/>
          <w:szCs w:val="24"/>
        </w:rPr>
      </w:pPr>
      <w:r>
        <w:rPr>
          <w:rFonts w:asciiTheme="majorHAnsi" w:eastAsia="Calibri" w:hAnsiTheme="majorHAnsi" w:cstheme="majorHAnsi"/>
          <w:b/>
          <w:szCs w:val="24"/>
        </w:rPr>
        <w:t xml:space="preserve">+ </w:t>
      </w:r>
      <w:r w:rsidR="008A401F" w:rsidRPr="00850720">
        <w:rPr>
          <w:rFonts w:asciiTheme="majorHAnsi" w:eastAsia="Calibri" w:hAnsiTheme="majorHAnsi" w:cstheme="majorHAnsi"/>
          <w:b/>
          <w:szCs w:val="24"/>
        </w:rPr>
        <w:t>SB 52</w:t>
      </w:r>
      <w:r w:rsidR="008A401F" w:rsidRPr="00D85E31">
        <w:rPr>
          <w:rFonts w:asciiTheme="majorHAnsi" w:eastAsia="Calibri" w:hAnsiTheme="majorHAnsi" w:cstheme="majorHAnsi"/>
          <w:szCs w:val="24"/>
        </w:rPr>
        <w:t xml:space="preserve"> (Zaffirini) establishes the right of a state hospital patient to designate an essential caregiver for </w:t>
      </w:r>
      <w:r w:rsidR="008A401F" w:rsidRPr="00D85E31">
        <w:rPr>
          <w:rFonts w:asciiTheme="majorHAnsi" w:eastAsia="Calibri" w:hAnsiTheme="majorHAnsi" w:cstheme="majorHAnsi"/>
          <w:b/>
          <w:szCs w:val="24"/>
        </w:rPr>
        <w:t>in-person visitation</w:t>
      </w:r>
      <w:r w:rsidR="008A401F" w:rsidRPr="00D85E31">
        <w:rPr>
          <w:rFonts w:asciiTheme="majorHAnsi" w:eastAsia="Calibri" w:hAnsiTheme="majorHAnsi" w:cstheme="majorHAnsi"/>
          <w:szCs w:val="24"/>
        </w:rPr>
        <w:t>.</w:t>
      </w:r>
    </w:p>
    <w:p w14:paraId="417D1C37" w14:textId="4EA31723" w:rsidR="00EC00D1" w:rsidRPr="00D85E31" w:rsidRDefault="00153912" w:rsidP="00153912">
      <w:pPr>
        <w:spacing w:after="200" w:line="360" w:lineRule="auto"/>
        <w:rPr>
          <w:rFonts w:asciiTheme="majorHAnsi" w:eastAsia="Calibri" w:hAnsiTheme="majorHAnsi" w:cstheme="majorHAnsi"/>
          <w:szCs w:val="24"/>
        </w:rPr>
      </w:pPr>
      <w:r>
        <w:rPr>
          <w:rFonts w:asciiTheme="majorHAnsi" w:eastAsia="Calibri" w:hAnsiTheme="majorHAnsi" w:cstheme="majorHAnsi"/>
          <w:b/>
          <w:szCs w:val="24"/>
        </w:rPr>
        <w:t xml:space="preserve">+ </w:t>
      </w:r>
      <w:r w:rsidR="008A401F" w:rsidRPr="00850720">
        <w:rPr>
          <w:rFonts w:asciiTheme="majorHAnsi" w:eastAsia="Calibri" w:hAnsiTheme="majorHAnsi" w:cstheme="majorHAnsi"/>
          <w:b/>
          <w:szCs w:val="24"/>
        </w:rPr>
        <w:t>HB 1009</w:t>
      </w:r>
      <w:r w:rsidR="008A401F" w:rsidRPr="00D85E31">
        <w:rPr>
          <w:rFonts w:asciiTheme="majorHAnsi" w:eastAsia="Calibri" w:hAnsiTheme="majorHAnsi" w:cstheme="majorHAnsi"/>
          <w:szCs w:val="24"/>
        </w:rPr>
        <w:t xml:space="preserve"> (Turner) calls for the </w:t>
      </w:r>
      <w:r w:rsidR="008A401F" w:rsidRPr="00D85E31">
        <w:rPr>
          <w:rFonts w:asciiTheme="majorHAnsi" w:eastAsia="Calibri" w:hAnsiTheme="majorHAnsi" w:cstheme="majorHAnsi"/>
          <w:b/>
          <w:szCs w:val="24"/>
        </w:rPr>
        <w:t>criminal history review</w:t>
      </w:r>
      <w:r w:rsidR="008A401F" w:rsidRPr="00D85E31">
        <w:rPr>
          <w:rFonts w:asciiTheme="majorHAnsi" w:eastAsia="Calibri" w:hAnsiTheme="majorHAnsi" w:cstheme="majorHAnsi"/>
          <w:szCs w:val="24"/>
        </w:rPr>
        <w:t xml:space="preserve"> for direct care workers that are still under investigation. This bill originated with an incident in Turner’s district, where an individual died in the care of an attendant who was under investigation but not convicted for abuse.</w:t>
      </w:r>
    </w:p>
    <w:p w14:paraId="77B042B1" w14:textId="77777777" w:rsidR="00EC00D1" w:rsidRPr="00D85E31" w:rsidRDefault="008A401F" w:rsidP="00F85526">
      <w:pPr>
        <w:pStyle w:val="Heading3"/>
      </w:pPr>
      <w:r w:rsidRPr="00D85E31">
        <w:t>Housing</w:t>
      </w:r>
    </w:p>
    <w:p w14:paraId="3F14224A" w14:textId="77777777" w:rsidR="00F85526" w:rsidRDefault="00F85526" w:rsidP="00F85526">
      <w:pPr>
        <w:spacing w:before="200" w:line="360" w:lineRule="auto"/>
        <w:rPr>
          <w:rFonts w:asciiTheme="majorHAnsi" w:eastAsia="Calibri" w:hAnsiTheme="majorHAnsi" w:cstheme="majorHAnsi"/>
          <w:szCs w:val="24"/>
        </w:rPr>
      </w:pPr>
      <w:r>
        <w:rPr>
          <w:rFonts w:asciiTheme="majorHAnsi" w:eastAsia="Calibri" w:hAnsiTheme="majorHAnsi" w:cstheme="majorHAnsi"/>
          <w:b/>
          <w:szCs w:val="24"/>
        </w:rPr>
        <w:t xml:space="preserve">+ </w:t>
      </w:r>
      <w:r w:rsidR="008A401F" w:rsidRPr="00D85E31">
        <w:rPr>
          <w:rFonts w:asciiTheme="majorHAnsi" w:eastAsia="Calibri" w:hAnsiTheme="majorHAnsi" w:cstheme="majorHAnsi"/>
          <w:b/>
          <w:szCs w:val="24"/>
        </w:rPr>
        <w:t>HB 1193 (Turner)</w:t>
      </w:r>
      <w:r w:rsidR="008A401F" w:rsidRPr="00D85E31">
        <w:rPr>
          <w:rFonts w:asciiTheme="majorHAnsi" w:eastAsia="Calibri" w:hAnsiTheme="majorHAnsi" w:cstheme="majorHAnsi"/>
          <w:szCs w:val="24"/>
        </w:rPr>
        <w:t xml:space="preserve"> </w:t>
      </w:r>
      <w:r>
        <w:rPr>
          <w:rFonts w:asciiTheme="majorHAnsi" w:eastAsia="Calibri" w:hAnsiTheme="majorHAnsi" w:cstheme="majorHAnsi"/>
          <w:szCs w:val="24"/>
        </w:rPr>
        <w:t>bans</w:t>
      </w:r>
      <w:r w:rsidR="008A401F" w:rsidRPr="00D85E31">
        <w:rPr>
          <w:rFonts w:asciiTheme="majorHAnsi" w:eastAsia="Calibri" w:hAnsiTheme="majorHAnsi" w:cstheme="majorHAnsi"/>
          <w:szCs w:val="24"/>
        </w:rPr>
        <w:t xml:space="preserve"> homeowner associations </w:t>
      </w:r>
      <w:r>
        <w:rPr>
          <w:rFonts w:asciiTheme="majorHAnsi" w:eastAsia="Calibri" w:hAnsiTheme="majorHAnsi" w:cstheme="majorHAnsi"/>
          <w:szCs w:val="24"/>
        </w:rPr>
        <w:t>(HOAs) from</w:t>
      </w:r>
      <w:r w:rsidR="008A401F" w:rsidRPr="00D85E31">
        <w:rPr>
          <w:rFonts w:asciiTheme="majorHAnsi" w:eastAsia="Calibri" w:hAnsiTheme="majorHAnsi" w:cstheme="majorHAnsi"/>
          <w:szCs w:val="24"/>
        </w:rPr>
        <w:t xml:space="preserve"> prohibit</w:t>
      </w:r>
      <w:r>
        <w:rPr>
          <w:rFonts w:asciiTheme="majorHAnsi" w:eastAsia="Calibri" w:hAnsiTheme="majorHAnsi" w:cstheme="majorHAnsi"/>
          <w:szCs w:val="24"/>
        </w:rPr>
        <w:t>ing</w:t>
      </w:r>
      <w:r w:rsidR="008A401F" w:rsidRPr="00D85E31">
        <w:rPr>
          <w:rFonts w:asciiTheme="majorHAnsi" w:eastAsia="Calibri" w:hAnsiTheme="majorHAnsi" w:cstheme="majorHAnsi"/>
          <w:szCs w:val="24"/>
        </w:rPr>
        <w:t xml:space="preserve"> a property owner from renting their property to a housing choice voucher recipient. </w:t>
      </w:r>
      <w:r>
        <w:rPr>
          <w:rFonts w:asciiTheme="majorHAnsi" w:eastAsia="Calibri" w:hAnsiTheme="majorHAnsi" w:cstheme="majorHAnsi"/>
          <w:szCs w:val="24"/>
        </w:rPr>
        <w:t>P</w:t>
      </w:r>
      <w:r w:rsidR="008A401F" w:rsidRPr="00D85E31">
        <w:rPr>
          <w:rFonts w:asciiTheme="majorHAnsi" w:eastAsia="Calibri" w:hAnsiTheme="majorHAnsi" w:cstheme="majorHAnsi"/>
          <w:szCs w:val="24"/>
        </w:rPr>
        <w:t>eople with disabilities are disproportionately represented in housing assistance programs,</w:t>
      </w:r>
      <w:r>
        <w:rPr>
          <w:rFonts w:asciiTheme="majorHAnsi" w:eastAsia="Calibri" w:hAnsiTheme="majorHAnsi" w:cstheme="majorHAnsi"/>
          <w:szCs w:val="24"/>
        </w:rPr>
        <w:t xml:space="preserve"> and</w:t>
      </w:r>
      <w:r w:rsidR="008A401F" w:rsidRPr="00D85E31">
        <w:rPr>
          <w:rFonts w:asciiTheme="majorHAnsi" w:eastAsia="Calibri" w:hAnsiTheme="majorHAnsi" w:cstheme="majorHAnsi"/>
          <w:szCs w:val="24"/>
        </w:rPr>
        <w:t xml:space="preserve"> it can be difficult to find a place that will accept a housing choice voucher</w:t>
      </w:r>
      <w:r>
        <w:rPr>
          <w:rFonts w:asciiTheme="majorHAnsi" w:eastAsia="Calibri" w:hAnsiTheme="majorHAnsi" w:cstheme="majorHAnsi"/>
          <w:szCs w:val="24"/>
        </w:rPr>
        <w:t>. Moreover, o</w:t>
      </w:r>
      <w:r w:rsidR="008A401F" w:rsidRPr="00D85E31">
        <w:rPr>
          <w:rFonts w:asciiTheme="majorHAnsi" w:eastAsia="Calibri" w:hAnsiTheme="majorHAnsi" w:cstheme="majorHAnsi"/>
          <w:szCs w:val="24"/>
        </w:rPr>
        <w:t xml:space="preserve">nce someone receives a housing choice voucher, they have a limited amount of time </w:t>
      </w:r>
      <w:r>
        <w:rPr>
          <w:rFonts w:asciiTheme="majorHAnsi" w:eastAsia="Calibri" w:hAnsiTheme="majorHAnsi" w:cstheme="majorHAnsi"/>
          <w:szCs w:val="24"/>
        </w:rPr>
        <w:t>to use</w:t>
      </w:r>
      <w:r w:rsidR="008A401F" w:rsidRPr="00D85E31">
        <w:rPr>
          <w:rFonts w:asciiTheme="majorHAnsi" w:eastAsia="Calibri" w:hAnsiTheme="majorHAnsi" w:cstheme="majorHAnsi"/>
          <w:szCs w:val="24"/>
        </w:rPr>
        <w:t xml:space="preserve"> it. </w:t>
      </w:r>
      <w:r>
        <w:rPr>
          <w:rFonts w:asciiTheme="majorHAnsi" w:eastAsia="Calibri" w:hAnsiTheme="majorHAnsi" w:cstheme="majorHAnsi"/>
          <w:szCs w:val="24"/>
        </w:rPr>
        <w:t>Finding</w:t>
      </w:r>
      <w:r w:rsidR="008A401F" w:rsidRPr="00D85E31">
        <w:rPr>
          <w:rFonts w:asciiTheme="majorHAnsi" w:eastAsia="Calibri" w:hAnsiTheme="majorHAnsi" w:cstheme="majorHAnsi"/>
          <w:szCs w:val="24"/>
        </w:rPr>
        <w:t xml:space="preserve"> a </w:t>
      </w:r>
      <w:r>
        <w:rPr>
          <w:rFonts w:asciiTheme="majorHAnsi" w:eastAsia="Calibri" w:hAnsiTheme="majorHAnsi" w:cstheme="majorHAnsi"/>
          <w:szCs w:val="24"/>
        </w:rPr>
        <w:t>rental</w:t>
      </w:r>
      <w:r w:rsidR="008A401F" w:rsidRPr="00D85E31">
        <w:rPr>
          <w:rFonts w:asciiTheme="majorHAnsi" w:eastAsia="Calibri" w:hAnsiTheme="majorHAnsi" w:cstheme="majorHAnsi"/>
          <w:szCs w:val="24"/>
        </w:rPr>
        <w:t xml:space="preserve"> that</w:t>
      </w:r>
      <w:r>
        <w:rPr>
          <w:rFonts w:asciiTheme="majorHAnsi" w:eastAsia="Calibri" w:hAnsiTheme="majorHAnsi" w:cstheme="majorHAnsi"/>
          <w:szCs w:val="24"/>
        </w:rPr>
        <w:t xml:space="preserve"> accepts</w:t>
      </w:r>
      <w:r w:rsidR="008A401F" w:rsidRPr="00D85E31">
        <w:rPr>
          <w:rFonts w:asciiTheme="majorHAnsi" w:eastAsia="Calibri" w:hAnsiTheme="majorHAnsi" w:cstheme="majorHAnsi"/>
          <w:szCs w:val="24"/>
        </w:rPr>
        <w:t xml:space="preserve"> voucher within that time limit is extremely important in the prevention of homelessness and institutionalization for people with disabilities.</w:t>
      </w:r>
    </w:p>
    <w:p w14:paraId="21508337" w14:textId="77777777" w:rsidR="00BB16DB" w:rsidRDefault="00F85526" w:rsidP="00BB16DB">
      <w:pPr>
        <w:spacing w:before="200" w:line="360" w:lineRule="auto"/>
        <w:rPr>
          <w:rFonts w:cs="Calibri"/>
          <w:color w:val="211D1E"/>
          <w:szCs w:val="24"/>
        </w:rPr>
      </w:pPr>
      <w:r w:rsidRPr="00BB16DB">
        <w:rPr>
          <w:rFonts w:cs="Calibri"/>
          <w:b/>
          <w:color w:val="211D1E"/>
          <w:szCs w:val="24"/>
        </w:rPr>
        <w:t>Board homes</w:t>
      </w:r>
      <w:r w:rsidRPr="00F85526">
        <w:rPr>
          <w:rFonts w:cs="Calibri"/>
          <w:color w:val="211D1E"/>
          <w:szCs w:val="24"/>
        </w:rPr>
        <w:t xml:space="preserve"> are lightly-regulated, if at all, and provide room and board in exchange for a person’s social security check. Target populations of board homes often include people with physical disabilities or ID / DD who do not qualify for an HCS waiver and people with a mental illness, among many other groups. </w:t>
      </w:r>
      <w:r w:rsidRPr="00BB16DB">
        <w:rPr>
          <w:rFonts w:cs="Calibri"/>
          <w:b/>
          <w:color w:val="211D1E"/>
          <w:szCs w:val="24"/>
        </w:rPr>
        <w:t xml:space="preserve">3 bills by Senator </w:t>
      </w:r>
      <w:proofErr w:type="spellStart"/>
      <w:r w:rsidRPr="00BB16DB">
        <w:rPr>
          <w:rFonts w:cs="Calibri"/>
          <w:b/>
          <w:color w:val="211D1E"/>
          <w:szCs w:val="24"/>
        </w:rPr>
        <w:t>Borris</w:t>
      </w:r>
      <w:proofErr w:type="spellEnd"/>
      <w:r w:rsidRPr="00BB16DB">
        <w:rPr>
          <w:rFonts w:cs="Calibri"/>
          <w:b/>
          <w:color w:val="211D1E"/>
          <w:szCs w:val="24"/>
        </w:rPr>
        <w:t xml:space="preserve"> Miles will make board homes safer</w:t>
      </w:r>
      <w:r w:rsidRPr="00F85526">
        <w:rPr>
          <w:rFonts w:cs="Calibri"/>
          <w:color w:val="211D1E"/>
          <w:szCs w:val="24"/>
        </w:rPr>
        <w:t>:</w:t>
      </w:r>
    </w:p>
    <w:p w14:paraId="13F63240" w14:textId="0E369829" w:rsidR="00BB16DB" w:rsidRPr="00BB16DB" w:rsidRDefault="00F85526" w:rsidP="00BB16DB">
      <w:pPr>
        <w:spacing w:before="200" w:line="360" w:lineRule="auto"/>
        <w:rPr>
          <w:rFonts w:cs="Calibri"/>
          <w:szCs w:val="24"/>
        </w:rPr>
      </w:pPr>
      <w:r w:rsidRPr="00BB16DB">
        <w:rPr>
          <w:rFonts w:cs="Calibri"/>
          <w:b/>
          <w:bCs/>
          <w:szCs w:val="24"/>
        </w:rPr>
        <w:t xml:space="preserve">+ </w:t>
      </w:r>
      <w:r w:rsidRPr="00BB16DB">
        <w:rPr>
          <w:rFonts w:cs="Calibri"/>
          <w:b/>
          <w:szCs w:val="24"/>
        </w:rPr>
        <w:t>SB 186</w:t>
      </w:r>
      <w:r w:rsidRPr="00BB16DB">
        <w:rPr>
          <w:rFonts w:cs="Calibri"/>
          <w:szCs w:val="24"/>
        </w:rPr>
        <w:t xml:space="preserve"> requires that, if hospitals and other health facilities discharge patients to a group home, boarding home, or similar facility, that facil</w:t>
      </w:r>
      <w:r w:rsidR="00BB16DB" w:rsidRPr="00BB16DB">
        <w:rPr>
          <w:rFonts w:cs="Calibri"/>
          <w:szCs w:val="24"/>
        </w:rPr>
        <w:t>i</w:t>
      </w:r>
      <w:r w:rsidRPr="00BB16DB">
        <w:rPr>
          <w:rFonts w:cs="Calibri"/>
          <w:szCs w:val="24"/>
        </w:rPr>
        <w:t xml:space="preserve">ty must hold an applicable state-issued license or permit, unless there is no licensed facility available or the patient chooses that unlicensed facility. </w:t>
      </w:r>
    </w:p>
    <w:p w14:paraId="50EF7A60" w14:textId="77777777" w:rsidR="00BB16DB" w:rsidRPr="00BB16DB" w:rsidRDefault="00F85526" w:rsidP="00BB16DB">
      <w:pPr>
        <w:spacing w:before="200" w:line="360" w:lineRule="auto"/>
        <w:rPr>
          <w:rFonts w:asciiTheme="majorHAnsi" w:eastAsia="Calibri" w:hAnsiTheme="majorHAnsi" w:cstheme="majorHAnsi"/>
          <w:szCs w:val="24"/>
        </w:rPr>
      </w:pPr>
      <w:r w:rsidRPr="00BB16DB">
        <w:rPr>
          <w:rFonts w:cs="Calibri"/>
          <w:b/>
          <w:bCs/>
          <w:szCs w:val="24"/>
        </w:rPr>
        <w:t xml:space="preserve">+ </w:t>
      </w:r>
      <w:r w:rsidRPr="00BB16DB">
        <w:rPr>
          <w:rFonts w:cs="Calibri"/>
          <w:b/>
          <w:szCs w:val="24"/>
        </w:rPr>
        <w:t>SB 188</w:t>
      </w:r>
      <w:r w:rsidRPr="00BB16DB">
        <w:rPr>
          <w:rFonts w:cs="Calibri"/>
          <w:szCs w:val="24"/>
        </w:rPr>
        <w:t xml:space="preserve"> requires </w:t>
      </w:r>
      <w:r w:rsidRPr="00BB16DB">
        <w:rPr>
          <w:rFonts w:cs="Calibri"/>
          <w:b/>
          <w:szCs w:val="24"/>
        </w:rPr>
        <w:t>criminal background checks for all applicants and employees of board homes</w:t>
      </w:r>
      <w:r w:rsidRPr="00BB16DB">
        <w:rPr>
          <w:rFonts w:cs="Calibri"/>
          <w:szCs w:val="24"/>
        </w:rPr>
        <w:t xml:space="preserve">. </w:t>
      </w:r>
    </w:p>
    <w:p w14:paraId="1EB878CF" w14:textId="0163137E" w:rsidR="00F85526" w:rsidRPr="00BB16DB" w:rsidRDefault="00F85526" w:rsidP="00BB16DB">
      <w:pPr>
        <w:spacing w:before="200" w:line="360" w:lineRule="auto"/>
        <w:rPr>
          <w:rFonts w:asciiTheme="majorHAnsi" w:eastAsia="Calibri" w:hAnsiTheme="majorHAnsi" w:cstheme="majorHAnsi"/>
          <w:szCs w:val="24"/>
        </w:rPr>
      </w:pPr>
      <w:r w:rsidRPr="00BB16DB">
        <w:rPr>
          <w:rFonts w:cs="Calibri"/>
          <w:b/>
          <w:bCs/>
          <w:szCs w:val="24"/>
        </w:rPr>
        <w:t xml:space="preserve">+ </w:t>
      </w:r>
      <w:r w:rsidRPr="00BB16DB">
        <w:rPr>
          <w:rFonts w:cs="Calibri"/>
          <w:b/>
          <w:szCs w:val="24"/>
        </w:rPr>
        <w:t>SB 189</w:t>
      </w:r>
      <w:r w:rsidRPr="00BB16DB">
        <w:rPr>
          <w:rFonts w:cs="Calibri"/>
          <w:szCs w:val="24"/>
        </w:rPr>
        <w:t xml:space="preserve"> institutes </w:t>
      </w:r>
      <w:r w:rsidRPr="00BB16DB">
        <w:rPr>
          <w:rFonts w:cs="Calibri"/>
          <w:b/>
          <w:szCs w:val="24"/>
        </w:rPr>
        <w:t>mandatory abuse reporting</w:t>
      </w:r>
      <w:r w:rsidRPr="00BB16DB">
        <w:rPr>
          <w:rFonts w:cs="Calibri"/>
          <w:szCs w:val="24"/>
        </w:rPr>
        <w:t>, with a charge of a Class A misdemeanor for failure to report abuse.</w:t>
      </w:r>
    </w:p>
    <w:p w14:paraId="4470629E" w14:textId="309155BD" w:rsidR="00BB16DB" w:rsidRDefault="00BB16DB" w:rsidP="00BB16DB">
      <w:pPr>
        <w:pStyle w:val="Heading3"/>
      </w:pPr>
      <w:r>
        <w:t>SSLCs</w:t>
      </w:r>
    </w:p>
    <w:p w14:paraId="6E3ACB87" w14:textId="7936BFFE" w:rsidR="00EC00D1" w:rsidRPr="00D85E31" w:rsidRDefault="008A401F" w:rsidP="00F85526">
      <w:pPr>
        <w:spacing w:before="240" w:after="200" w:line="360" w:lineRule="auto"/>
        <w:rPr>
          <w:rFonts w:asciiTheme="majorHAnsi" w:eastAsia="Calibri" w:hAnsiTheme="majorHAnsi" w:cstheme="majorHAnsi"/>
          <w:szCs w:val="24"/>
        </w:rPr>
      </w:pPr>
      <w:r w:rsidRPr="00850720">
        <w:rPr>
          <w:b/>
        </w:rPr>
        <w:t>SB 944</w:t>
      </w:r>
      <w:r w:rsidRPr="00850720">
        <w:t xml:space="preserve"> (Kolkhorst)</w:t>
      </w:r>
      <w:r w:rsidRPr="00D85E31">
        <w:rPr>
          <w:rFonts w:asciiTheme="majorHAnsi" w:eastAsia="Calibri" w:hAnsiTheme="majorHAnsi" w:cstheme="majorHAnsi"/>
          <w:szCs w:val="24"/>
        </w:rPr>
        <w:t xml:space="preserve"> will make it </w:t>
      </w:r>
      <w:r w:rsidRPr="00D85E31">
        <w:rPr>
          <w:rFonts w:asciiTheme="majorHAnsi" w:eastAsia="Calibri" w:hAnsiTheme="majorHAnsi" w:cstheme="majorHAnsi"/>
          <w:b/>
          <w:szCs w:val="24"/>
        </w:rPr>
        <w:t>easier for parents or guardians to commit someone to a state supported living center</w:t>
      </w:r>
      <w:r w:rsidRPr="00D85E31">
        <w:rPr>
          <w:rFonts w:asciiTheme="majorHAnsi" w:eastAsia="Calibri" w:hAnsiTheme="majorHAnsi" w:cstheme="majorHAnsi"/>
          <w:szCs w:val="24"/>
        </w:rPr>
        <w:t xml:space="preserve"> (SSLC). We opposed the filed bill, and while it did pass,</w:t>
      </w:r>
      <w:r w:rsidR="00850720">
        <w:rPr>
          <w:rFonts w:asciiTheme="majorHAnsi" w:eastAsia="Calibri" w:hAnsiTheme="majorHAnsi" w:cstheme="majorHAnsi"/>
          <w:szCs w:val="24"/>
        </w:rPr>
        <w:t xml:space="preserve"> we</w:t>
      </w:r>
      <w:r w:rsidRPr="00D85E31">
        <w:rPr>
          <w:rFonts w:asciiTheme="majorHAnsi" w:eastAsia="Calibri" w:hAnsiTheme="majorHAnsi" w:cstheme="majorHAnsi"/>
          <w:szCs w:val="24"/>
        </w:rPr>
        <w:t xml:space="preserve"> helped to make it less damaging: the original version stripped out due process, which we were able to restore. However, it no longer requires the assessment of an expert to commit an individual to an SSLC. That decision will now be up to a judge.</w:t>
      </w:r>
    </w:p>
    <w:p w14:paraId="4EF02CCE" w14:textId="7B3B044A" w:rsidR="00BB16DB" w:rsidRPr="00BB16DB" w:rsidRDefault="00BB16DB" w:rsidP="00BB16DB">
      <w:pPr>
        <w:pStyle w:val="Heading2"/>
      </w:pPr>
      <w:r>
        <w:t>Advocacy programs</w:t>
      </w:r>
    </w:p>
    <w:p w14:paraId="0B19E38B" w14:textId="77777777" w:rsidR="00BB16DB" w:rsidRDefault="00BB16DB" w:rsidP="00BB16DB">
      <w:pPr>
        <w:pStyle w:val="Heading3"/>
      </w:pPr>
      <w:r>
        <w:t>Raise Your Voice!</w:t>
      </w:r>
    </w:p>
    <w:p w14:paraId="77AABCAC" w14:textId="7B420153" w:rsidR="00EC00D1" w:rsidRPr="00D85E31" w:rsidRDefault="008A401F" w:rsidP="00BB16DB">
      <w:p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 xml:space="preserve">CTD’s interactive RAISE YOUR VOICE! Program is designed to provide a functional understanding of the legislative process while connecting disability self-advocates </w:t>
      </w:r>
      <w:r w:rsidR="003456EC">
        <w:rPr>
          <w:rFonts w:asciiTheme="majorHAnsi" w:eastAsia="Calibri" w:hAnsiTheme="majorHAnsi" w:cstheme="majorHAnsi"/>
          <w:szCs w:val="24"/>
        </w:rPr>
        <w:t xml:space="preserve">with the CTD advocacy team and each other </w:t>
      </w:r>
      <w:r w:rsidRPr="00D85E31">
        <w:rPr>
          <w:rFonts w:asciiTheme="majorHAnsi" w:eastAsia="Calibri" w:hAnsiTheme="majorHAnsi" w:cstheme="majorHAnsi"/>
          <w:szCs w:val="24"/>
        </w:rPr>
        <w:t xml:space="preserve">to work on </w:t>
      </w:r>
      <w:r w:rsidR="003456EC">
        <w:rPr>
          <w:rFonts w:asciiTheme="majorHAnsi" w:eastAsia="Calibri" w:hAnsiTheme="majorHAnsi" w:cstheme="majorHAnsi"/>
          <w:szCs w:val="24"/>
        </w:rPr>
        <w:t>shared</w:t>
      </w:r>
      <w:r w:rsidRPr="00D85E31">
        <w:rPr>
          <w:rFonts w:asciiTheme="majorHAnsi" w:eastAsia="Calibri" w:hAnsiTheme="majorHAnsi" w:cstheme="majorHAnsi"/>
          <w:szCs w:val="24"/>
        </w:rPr>
        <w:t xml:space="preserve"> policy priorities. It also gives CTD staff insight into the needs and concerns of Texans with disabilities that inform organizational policy priorities, recommendations, and strategy. During the 2023 Legislature, we</w:t>
      </w:r>
    </w:p>
    <w:p w14:paraId="6C151695" w14:textId="773B381E" w:rsidR="00EC00D1" w:rsidRPr="00D85E31" w:rsidRDefault="008A401F" w:rsidP="00BB16DB">
      <w:pPr>
        <w:numPr>
          <w:ilvl w:val="0"/>
          <w:numId w:val="8"/>
        </w:num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 xml:space="preserve">educated 367 participants on 12 RYV calls from February 13 </w:t>
      </w:r>
      <w:r w:rsidR="00BB16DB">
        <w:rPr>
          <w:rFonts w:asciiTheme="majorHAnsi" w:eastAsia="Calibri" w:hAnsiTheme="majorHAnsi" w:cstheme="majorHAnsi"/>
          <w:szCs w:val="24"/>
        </w:rPr>
        <w:t>to</w:t>
      </w:r>
      <w:r w:rsidRPr="00D85E31">
        <w:rPr>
          <w:rFonts w:asciiTheme="majorHAnsi" w:eastAsia="Calibri" w:hAnsiTheme="majorHAnsi" w:cstheme="majorHAnsi"/>
          <w:szCs w:val="24"/>
        </w:rPr>
        <w:t xml:space="preserve"> May 2</w:t>
      </w:r>
      <w:r w:rsidR="00BB16DB">
        <w:rPr>
          <w:rFonts w:asciiTheme="majorHAnsi" w:eastAsia="Calibri" w:hAnsiTheme="majorHAnsi" w:cstheme="majorHAnsi"/>
          <w:szCs w:val="24"/>
        </w:rPr>
        <w:t>2,</w:t>
      </w:r>
    </w:p>
    <w:p w14:paraId="001034F7" w14:textId="7C72B3DB" w:rsidR="00EC00D1" w:rsidRPr="00D85E31" w:rsidRDefault="008A401F" w:rsidP="00BB16DB">
      <w:pPr>
        <w:numPr>
          <w:ilvl w:val="0"/>
          <w:numId w:val="8"/>
        </w:num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connected participants, organizations and legislative offices, as well as self-advocate leaders</w:t>
      </w:r>
      <w:r w:rsidR="00BB16DB">
        <w:rPr>
          <w:rFonts w:asciiTheme="majorHAnsi" w:eastAsia="Calibri" w:hAnsiTheme="majorHAnsi" w:cstheme="majorHAnsi"/>
          <w:szCs w:val="24"/>
        </w:rPr>
        <w:t>, and</w:t>
      </w:r>
    </w:p>
    <w:p w14:paraId="08CC8B53" w14:textId="2409549F" w:rsidR="00EC00D1" w:rsidRPr="00D85E31" w:rsidRDefault="008A401F" w:rsidP="00BB16DB">
      <w:pPr>
        <w:numPr>
          <w:ilvl w:val="0"/>
          <w:numId w:val="8"/>
        </w:num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 xml:space="preserve">gathered input from Texans with disabilities, which inform our advocacy </w:t>
      </w:r>
      <w:r w:rsidR="003456EC">
        <w:rPr>
          <w:rFonts w:asciiTheme="majorHAnsi" w:eastAsia="Calibri" w:hAnsiTheme="majorHAnsi" w:cstheme="majorHAnsi"/>
          <w:szCs w:val="24"/>
        </w:rPr>
        <w:t xml:space="preserve">throughout the session and will continue to do so </w:t>
      </w:r>
      <w:r w:rsidRPr="00D85E31">
        <w:rPr>
          <w:rFonts w:asciiTheme="majorHAnsi" w:eastAsia="Calibri" w:hAnsiTheme="majorHAnsi" w:cstheme="majorHAnsi"/>
          <w:szCs w:val="24"/>
        </w:rPr>
        <w:t>as we move into 2024.</w:t>
      </w:r>
    </w:p>
    <w:p w14:paraId="2A09AD59" w14:textId="7A88D8EF" w:rsidR="00EC00D1" w:rsidRPr="00D85E31" w:rsidRDefault="00BB16DB">
      <w:pPr>
        <w:spacing w:line="360" w:lineRule="auto"/>
        <w:rPr>
          <w:rFonts w:asciiTheme="majorHAnsi" w:eastAsia="Calibri" w:hAnsiTheme="majorHAnsi" w:cstheme="majorHAnsi"/>
          <w:szCs w:val="24"/>
        </w:rPr>
      </w:pPr>
      <w:r>
        <w:rPr>
          <w:rFonts w:asciiTheme="majorHAnsi" w:eastAsia="Calibri" w:hAnsiTheme="majorHAnsi" w:cstheme="majorHAnsi"/>
          <w:szCs w:val="24"/>
        </w:rPr>
        <w:t>What RYV participants are saying:</w:t>
      </w:r>
    </w:p>
    <w:p w14:paraId="0330F7E2" w14:textId="546F264D" w:rsidR="00BB16DB" w:rsidRDefault="008A401F" w:rsidP="00BB16DB">
      <w:pPr>
        <w:pStyle w:val="ListParagraph"/>
        <w:numPr>
          <w:ilvl w:val="0"/>
          <w:numId w:val="16"/>
        </w:numPr>
        <w:spacing w:line="360" w:lineRule="auto"/>
        <w:rPr>
          <w:rFonts w:asciiTheme="majorHAnsi" w:eastAsia="Calibri" w:hAnsiTheme="majorHAnsi" w:cstheme="majorHAnsi"/>
          <w:szCs w:val="24"/>
        </w:rPr>
      </w:pPr>
      <w:r w:rsidRPr="00BB16DB">
        <w:rPr>
          <w:rFonts w:asciiTheme="majorHAnsi" w:eastAsia="Calibri" w:hAnsiTheme="majorHAnsi" w:cstheme="majorHAnsi"/>
          <w:szCs w:val="24"/>
        </w:rPr>
        <w:t>“Everyone at the Coalition of Texas with Disabilities make it easier to understand the bills and the legislation process</w:t>
      </w:r>
      <w:r w:rsidR="00BB16DB">
        <w:rPr>
          <w:rFonts w:asciiTheme="majorHAnsi" w:eastAsia="Calibri" w:hAnsiTheme="majorHAnsi" w:cstheme="majorHAnsi"/>
          <w:szCs w:val="24"/>
        </w:rPr>
        <w:t>.</w:t>
      </w:r>
      <w:r w:rsidRPr="00BB16DB">
        <w:rPr>
          <w:rFonts w:asciiTheme="majorHAnsi" w:eastAsia="Calibri" w:hAnsiTheme="majorHAnsi" w:cstheme="majorHAnsi"/>
          <w:szCs w:val="24"/>
        </w:rPr>
        <w:t>”</w:t>
      </w:r>
    </w:p>
    <w:p w14:paraId="209BA764" w14:textId="255B1BD4" w:rsidR="00EC00D1" w:rsidRPr="00BB16DB" w:rsidRDefault="008A401F" w:rsidP="00BB16DB">
      <w:pPr>
        <w:pStyle w:val="ListParagraph"/>
        <w:numPr>
          <w:ilvl w:val="0"/>
          <w:numId w:val="16"/>
        </w:numPr>
        <w:spacing w:line="360" w:lineRule="auto"/>
        <w:rPr>
          <w:rFonts w:asciiTheme="majorHAnsi" w:eastAsia="Calibri" w:hAnsiTheme="majorHAnsi" w:cstheme="majorHAnsi"/>
          <w:szCs w:val="24"/>
        </w:rPr>
      </w:pPr>
      <w:r w:rsidRPr="00BB16DB">
        <w:rPr>
          <w:rFonts w:asciiTheme="majorHAnsi" w:eastAsia="Calibri" w:hAnsiTheme="majorHAnsi" w:cstheme="majorHAnsi"/>
          <w:szCs w:val="24"/>
        </w:rPr>
        <w:t>“Thank you for allowing me to participate in the Raise Your Voice meeting yesterday. I found it most informative and encouraging.”</w:t>
      </w:r>
    </w:p>
    <w:p w14:paraId="108F6339" w14:textId="77777777" w:rsidR="00BB16DB" w:rsidRDefault="008A401F" w:rsidP="00BB16DB">
      <w:pPr>
        <w:pStyle w:val="Heading3"/>
      </w:pPr>
      <w:r w:rsidRPr="00D85E31">
        <w:t>A</w:t>
      </w:r>
      <w:r w:rsidR="00BB16DB">
        <w:t xml:space="preserve">dvocacy </w:t>
      </w:r>
      <w:r w:rsidRPr="00D85E31">
        <w:t>Corps</w:t>
      </w:r>
    </w:p>
    <w:p w14:paraId="6EE3CD5D" w14:textId="77777777" w:rsidR="00BB16DB" w:rsidRDefault="008A401F" w:rsidP="00BB16DB">
      <w:p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 xml:space="preserve">CTD’s newest engagement, the Advocacy Corps (the A-Corps), seeks to engage, encourage, and support self-advocates who have lived experience with disabilities. A-Corps interns commit to legislative participation and receive training and support from CTD staff. A-Corps interns selected advocacy priorities based on their own lives, including: community attendant services, access to higher education, guardianship, </w:t>
      </w:r>
      <w:r w:rsidR="00BB16DB">
        <w:rPr>
          <w:rFonts w:asciiTheme="majorHAnsi" w:eastAsia="Calibri" w:hAnsiTheme="majorHAnsi" w:cstheme="majorHAnsi"/>
          <w:szCs w:val="24"/>
        </w:rPr>
        <w:t xml:space="preserve">and </w:t>
      </w:r>
      <w:r w:rsidRPr="00D85E31">
        <w:rPr>
          <w:rFonts w:asciiTheme="majorHAnsi" w:eastAsia="Calibri" w:hAnsiTheme="majorHAnsi" w:cstheme="majorHAnsi"/>
          <w:szCs w:val="24"/>
        </w:rPr>
        <w:t>peer support services.</w:t>
      </w:r>
    </w:p>
    <w:p w14:paraId="0E715EA1" w14:textId="5DF9D735" w:rsidR="00EC00D1" w:rsidRPr="00D85E31" w:rsidRDefault="008A401F" w:rsidP="00BB16DB">
      <w:p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 xml:space="preserve">In </w:t>
      </w:r>
      <w:r w:rsidR="00BB16DB">
        <w:rPr>
          <w:rFonts w:asciiTheme="majorHAnsi" w:eastAsia="Calibri" w:hAnsiTheme="majorHAnsi" w:cstheme="majorHAnsi"/>
          <w:szCs w:val="24"/>
        </w:rPr>
        <w:t>our</w:t>
      </w:r>
      <w:r w:rsidRPr="00D85E31">
        <w:rPr>
          <w:rFonts w:asciiTheme="majorHAnsi" w:eastAsia="Calibri" w:hAnsiTheme="majorHAnsi" w:cstheme="majorHAnsi"/>
          <w:szCs w:val="24"/>
        </w:rPr>
        <w:t xml:space="preserve"> first year,</w:t>
      </w:r>
    </w:p>
    <w:p w14:paraId="2E47FBEA" w14:textId="31A72A39" w:rsidR="00EC00D1" w:rsidRPr="00D85E31" w:rsidRDefault="008A401F" w:rsidP="00BB16DB">
      <w:pPr>
        <w:numPr>
          <w:ilvl w:val="0"/>
          <w:numId w:val="8"/>
        </w:num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12 A-Corps interns joined the program from around the state</w:t>
      </w:r>
      <w:r w:rsidR="00BB16DB">
        <w:rPr>
          <w:rFonts w:asciiTheme="majorHAnsi" w:eastAsia="Calibri" w:hAnsiTheme="majorHAnsi" w:cstheme="majorHAnsi"/>
          <w:szCs w:val="24"/>
        </w:rPr>
        <w:t>,</w:t>
      </w:r>
    </w:p>
    <w:p w14:paraId="1A98070B" w14:textId="3801EB20" w:rsidR="00EC00D1" w:rsidRPr="00D85E31" w:rsidRDefault="008A401F" w:rsidP="00BB16DB">
      <w:pPr>
        <w:numPr>
          <w:ilvl w:val="0"/>
          <w:numId w:val="8"/>
        </w:num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CTD presented 3 virtual workshops and facilitated 6 Capitol visits</w:t>
      </w:r>
      <w:r w:rsidR="00BB16DB">
        <w:rPr>
          <w:rFonts w:asciiTheme="majorHAnsi" w:eastAsia="Calibri" w:hAnsiTheme="majorHAnsi" w:cstheme="majorHAnsi"/>
          <w:szCs w:val="24"/>
        </w:rPr>
        <w:t>, and</w:t>
      </w:r>
    </w:p>
    <w:p w14:paraId="485C5706" w14:textId="77777777" w:rsidR="00BB16DB" w:rsidRDefault="008A401F" w:rsidP="00BB16DB">
      <w:pPr>
        <w:numPr>
          <w:ilvl w:val="0"/>
          <w:numId w:val="8"/>
        </w:numPr>
        <w:spacing w:line="360" w:lineRule="auto"/>
        <w:rPr>
          <w:rFonts w:asciiTheme="majorHAnsi" w:eastAsia="Calibri" w:hAnsiTheme="majorHAnsi" w:cstheme="majorHAnsi"/>
          <w:szCs w:val="24"/>
        </w:rPr>
      </w:pPr>
      <w:r w:rsidRPr="00D85E31">
        <w:rPr>
          <w:rFonts w:asciiTheme="majorHAnsi" w:eastAsia="Calibri" w:hAnsiTheme="majorHAnsi" w:cstheme="majorHAnsi"/>
          <w:szCs w:val="24"/>
        </w:rPr>
        <w:t>2 bills were filed at the request of A-Corps interns.</w:t>
      </w:r>
    </w:p>
    <w:p w14:paraId="5552EBF7" w14:textId="790515B2" w:rsidR="00EC00D1" w:rsidRPr="00D85E31" w:rsidRDefault="00BB16DB" w:rsidP="00BB16DB">
      <w:pPr>
        <w:spacing w:line="360" w:lineRule="auto"/>
        <w:rPr>
          <w:rFonts w:asciiTheme="majorHAnsi" w:eastAsia="Calibri" w:hAnsiTheme="majorHAnsi" w:cstheme="majorHAnsi"/>
          <w:szCs w:val="24"/>
        </w:rPr>
      </w:pPr>
      <w:r>
        <w:rPr>
          <w:rFonts w:asciiTheme="majorHAnsi" w:eastAsia="Calibri" w:hAnsiTheme="majorHAnsi" w:cstheme="majorHAnsi"/>
          <w:szCs w:val="24"/>
        </w:rPr>
        <w:t xml:space="preserve">Photo: On an elaborately marbled floor, five people </w:t>
      </w:r>
      <w:r w:rsidR="0075066D">
        <w:rPr>
          <w:rFonts w:asciiTheme="majorHAnsi" w:eastAsia="Calibri" w:hAnsiTheme="majorHAnsi" w:cstheme="majorHAnsi"/>
          <w:szCs w:val="24"/>
        </w:rPr>
        <w:t xml:space="preserve">in business dress </w:t>
      </w:r>
      <w:r>
        <w:rPr>
          <w:rFonts w:asciiTheme="majorHAnsi" w:eastAsia="Calibri" w:hAnsiTheme="majorHAnsi" w:cstheme="majorHAnsi"/>
          <w:szCs w:val="24"/>
        </w:rPr>
        <w:t xml:space="preserve">group together for a photo, three of them in wheelchairs. The are: CTD’s Chase Bearden and A-Corps interns Leah Gardner, Laurie Truesdell, Megan Truesdell, and </w:t>
      </w:r>
      <w:proofErr w:type="spellStart"/>
      <w:r>
        <w:rPr>
          <w:rFonts w:asciiTheme="majorHAnsi" w:eastAsia="Calibri" w:hAnsiTheme="majorHAnsi" w:cstheme="majorHAnsi"/>
          <w:szCs w:val="24"/>
        </w:rPr>
        <w:t>Shawnett</w:t>
      </w:r>
      <w:proofErr w:type="spellEnd"/>
      <w:r>
        <w:rPr>
          <w:rFonts w:asciiTheme="majorHAnsi" w:eastAsia="Calibri" w:hAnsiTheme="majorHAnsi" w:cstheme="majorHAnsi"/>
          <w:szCs w:val="24"/>
        </w:rPr>
        <w:t xml:space="preserve"> </w:t>
      </w:r>
      <w:proofErr w:type="spellStart"/>
      <w:r>
        <w:rPr>
          <w:rFonts w:asciiTheme="majorHAnsi" w:eastAsia="Calibri" w:hAnsiTheme="majorHAnsi" w:cstheme="majorHAnsi"/>
          <w:szCs w:val="24"/>
        </w:rPr>
        <w:t>Viani</w:t>
      </w:r>
      <w:proofErr w:type="spellEnd"/>
      <w:r>
        <w:rPr>
          <w:rFonts w:asciiTheme="majorHAnsi" w:eastAsia="Calibri" w:hAnsiTheme="majorHAnsi" w:cstheme="majorHAnsi"/>
          <w:szCs w:val="24"/>
        </w:rPr>
        <w:t>.</w:t>
      </w:r>
    </w:p>
    <w:p w14:paraId="69333AB2" w14:textId="78FEA714" w:rsidR="00EC00D1" w:rsidRPr="00D85E31" w:rsidRDefault="008A401F" w:rsidP="0075066D">
      <w:pPr>
        <w:pStyle w:val="Heading2"/>
      </w:pPr>
      <w:r w:rsidRPr="00D85E31">
        <w:t>Advocacy partner</w:t>
      </w:r>
      <w:r w:rsidR="0075066D">
        <w:t>s</w:t>
      </w:r>
    </w:p>
    <w:p w14:paraId="6D5FA1F1"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AARP Texas</w:t>
      </w:r>
    </w:p>
    <w:p w14:paraId="08D48E3E"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ADAPT of Texas / PACT</w:t>
      </w:r>
    </w:p>
    <w:p w14:paraId="5D61A562"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Alliance for Patient Access</w:t>
      </w:r>
    </w:p>
    <w:p w14:paraId="061277AC"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American Council of the Blind of Texas</w:t>
      </w:r>
    </w:p>
    <w:p w14:paraId="0D85B783"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American Kratom Association</w:t>
      </w:r>
    </w:p>
    <w:p w14:paraId="5DDDCEA4"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Any Baby Can</w:t>
      </w:r>
    </w:p>
    <w:p w14:paraId="214D504F"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Art Spark Texas</w:t>
      </w:r>
    </w:p>
    <w:p w14:paraId="2E0E9B4D"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Austin Justice Coalition</w:t>
      </w:r>
    </w:p>
    <w:p w14:paraId="0168A015"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Autism Society of Texas (AST)</w:t>
      </w:r>
    </w:p>
    <w:p w14:paraId="25D20791"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Biomarker Coalition</w:t>
      </w:r>
    </w:p>
    <w:p w14:paraId="05791987"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CDS in Texas</w:t>
      </w:r>
    </w:p>
    <w:p w14:paraId="11D4F27A"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Coalition for Public Schools</w:t>
      </w:r>
    </w:p>
    <w:p w14:paraId="3166E469"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Coalition for Stable Patients</w:t>
      </w:r>
    </w:p>
    <w:p w14:paraId="5355672C"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Coastal Bend Center for Independent Living</w:t>
      </w:r>
    </w:p>
    <w:p w14:paraId="0E63EF12"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Cover Texas Now/ Sick of It TX</w:t>
      </w:r>
    </w:p>
    <w:p w14:paraId="2AD74CDF"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Disability Rights Texas</w:t>
      </w:r>
    </w:p>
    <w:p w14:paraId="20ACDDDB"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proofErr w:type="spellStart"/>
      <w:r w:rsidRPr="0075066D">
        <w:rPr>
          <w:rFonts w:asciiTheme="majorHAnsi" w:eastAsia="Calibri" w:hAnsiTheme="majorHAnsi" w:cstheme="majorHAnsi"/>
          <w:szCs w:val="24"/>
        </w:rPr>
        <w:t>Easterseals</w:t>
      </w:r>
      <w:proofErr w:type="spellEnd"/>
      <w:r w:rsidRPr="0075066D">
        <w:rPr>
          <w:rFonts w:asciiTheme="majorHAnsi" w:eastAsia="Calibri" w:hAnsiTheme="majorHAnsi" w:cstheme="majorHAnsi"/>
          <w:szCs w:val="24"/>
        </w:rPr>
        <w:t xml:space="preserve"> Serving Central Texas</w:t>
      </w:r>
    </w:p>
    <w:p w14:paraId="22C7E20B"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ECI Coalition</w:t>
      </w:r>
    </w:p>
    <w:p w14:paraId="69377E69"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Ed Trust</w:t>
      </w:r>
    </w:p>
    <w:p w14:paraId="10F967C0"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Education Justice Workgroup</w:t>
      </w:r>
    </w:p>
    <w:p w14:paraId="4B0DEFEA"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End of Life stakeholders</w:t>
      </w:r>
    </w:p>
    <w:p w14:paraId="70B9C291"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Epilepsy Foundation Central &amp; South Texas</w:t>
      </w:r>
    </w:p>
    <w:p w14:paraId="216A175C"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Every Texan</w:t>
      </w:r>
    </w:p>
    <w:p w14:paraId="7E0EE070"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Family to Family Network</w:t>
      </w:r>
    </w:p>
    <w:p w14:paraId="1BC5157C"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Finish the Five Coalition</w:t>
      </w:r>
    </w:p>
    <w:p w14:paraId="72D605FE"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Girls Empowerment Network</w:t>
      </w:r>
    </w:p>
    <w:p w14:paraId="17B0DA36"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Grassroots Leadership</w:t>
      </w:r>
    </w:p>
    <w:p w14:paraId="76B003AF"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 xml:space="preserve">Guardianship Reform &amp; Supported </w:t>
      </w:r>
      <w:proofErr w:type="gramStart"/>
      <w:r w:rsidRPr="0075066D">
        <w:rPr>
          <w:rFonts w:asciiTheme="majorHAnsi" w:eastAsia="Calibri" w:hAnsiTheme="majorHAnsi" w:cstheme="majorHAnsi"/>
          <w:szCs w:val="24"/>
        </w:rPr>
        <w:t>Decision Making</w:t>
      </w:r>
      <w:proofErr w:type="gramEnd"/>
      <w:r w:rsidRPr="0075066D">
        <w:rPr>
          <w:rFonts w:asciiTheme="majorHAnsi" w:eastAsia="Calibri" w:hAnsiTheme="majorHAnsi" w:cstheme="majorHAnsi"/>
          <w:szCs w:val="24"/>
        </w:rPr>
        <w:t xml:space="preserve"> Workgroup (GRSDM)</w:t>
      </w:r>
    </w:p>
    <w:p w14:paraId="598A4802"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Guide Dogs for the Blind</w:t>
      </w:r>
    </w:p>
    <w:p w14:paraId="28F9633F"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Lioness Justice Impacted Women's Alliance</w:t>
      </w:r>
    </w:p>
    <w:p w14:paraId="02613EA8"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Intercultural Development Research Association (IDRA)</w:t>
      </w:r>
    </w:p>
    <w:p w14:paraId="67AD738B"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Minaret Foundation</w:t>
      </w:r>
    </w:p>
    <w:p w14:paraId="04368467"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NAMI Texas (National Alliance on Mental Illness)</w:t>
      </w:r>
    </w:p>
    <w:p w14:paraId="3A8212EC"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National ARP/IEP Advocates</w:t>
      </w:r>
    </w:p>
    <w:p w14:paraId="2B1CC7B8"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National Association of Social Workers Texas Chapter (NASW TX)</w:t>
      </w:r>
    </w:p>
    <w:p w14:paraId="0A26AB79"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Paralyzed Veterans of America- Texas Chapter</w:t>
      </w:r>
    </w:p>
    <w:p w14:paraId="088CFB54"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Paso Del Norte Children's Development Center</w:t>
      </w:r>
    </w:p>
    <w:p w14:paraId="23928C1A"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Private Providers Association of Texas</w:t>
      </w:r>
    </w:p>
    <w:p w14:paraId="481578F8"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Providers Alliance for Community Services of Texas (PACSTX)</w:t>
      </w:r>
    </w:p>
    <w:p w14:paraId="7ACE8C6B"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REACH Resource Centers for Independent Living</w:t>
      </w:r>
    </w:p>
    <w:p w14:paraId="60EDEC44"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REV UP Texas</w:t>
      </w:r>
    </w:p>
    <w:p w14:paraId="228DCF3C"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Secure Democracy</w:t>
      </w:r>
    </w:p>
    <w:p w14:paraId="3554052B"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State Rare Disease Education</w:t>
      </w:r>
    </w:p>
    <w:p w14:paraId="73570A53"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Initiative (</w:t>
      </w:r>
      <w:proofErr w:type="spellStart"/>
      <w:r w:rsidRPr="0075066D">
        <w:rPr>
          <w:rFonts w:asciiTheme="majorHAnsi" w:eastAsia="Calibri" w:hAnsiTheme="majorHAnsi" w:cstheme="majorHAnsi"/>
          <w:szCs w:val="24"/>
        </w:rPr>
        <w:t>STRiDE</w:t>
      </w:r>
      <w:proofErr w:type="spellEnd"/>
      <w:r w:rsidRPr="0075066D">
        <w:rPr>
          <w:rFonts w:asciiTheme="majorHAnsi" w:eastAsia="Calibri" w:hAnsiTheme="majorHAnsi" w:cstheme="majorHAnsi"/>
          <w:szCs w:val="24"/>
        </w:rPr>
        <w:t>) Rare Disease Educational Forum</w:t>
      </w:r>
    </w:p>
    <w:p w14:paraId="6D340BD5"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Statewide Leadership Council</w:t>
      </w:r>
    </w:p>
    <w:p w14:paraId="00B6E9FC"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Texans Care for Children</w:t>
      </w:r>
    </w:p>
    <w:p w14:paraId="043B28EA"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Advocates</w:t>
      </w:r>
    </w:p>
    <w:p w14:paraId="6C9D4D9B"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After Violence Project</w:t>
      </w:r>
    </w:p>
    <w:p w14:paraId="69B72C46"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All Copays Count Coalition</w:t>
      </w:r>
    </w:p>
    <w:p w14:paraId="332A68D9"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Appleseed</w:t>
      </w:r>
    </w:p>
    <w:p w14:paraId="7D052A7D"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Association for Home Care and Hospice</w:t>
      </w:r>
    </w:p>
    <w:p w14:paraId="4A3BFF8F"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Association of Community Health Centers</w:t>
      </w:r>
    </w:p>
    <w:p w14:paraId="7AC7FE6B"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Association of Health Plans</w:t>
      </w:r>
    </w:p>
    <w:p w14:paraId="6578372B"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Center for Disability Studies (UT)</w:t>
      </w:r>
    </w:p>
    <w:p w14:paraId="4FE966D4"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Center for Justice and Equity</w:t>
      </w:r>
    </w:p>
    <w:p w14:paraId="481AB6AC"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Coalition for Healthy Minds</w:t>
      </w:r>
    </w:p>
    <w:p w14:paraId="43DEAE4A"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Civil Rights Project</w:t>
      </w:r>
    </w:p>
    <w:p w14:paraId="50D12380"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Council for Developmental Disabilities (TCDD)</w:t>
      </w:r>
    </w:p>
    <w:p w14:paraId="024BBE72"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Council of Administrators of Special Education (TCASE)</w:t>
      </w:r>
    </w:p>
    <w:p w14:paraId="2ED5BFD5"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Health Institute</w:t>
      </w:r>
    </w:p>
    <w:p w14:paraId="592D0C7F"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Healthcare &amp; Bioscience Institute</w:t>
      </w:r>
    </w:p>
    <w:p w14:paraId="304544DF"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Impact</w:t>
      </w:r>
    </w:p>
    <w:p w14:paraId="6C6FE597"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Hospital Association</w:t>
      </w:r>
    </w:p>
    <w:p w14:paraId="1BC7D61B"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LULAC</w:t>
      </w:r>
    </w:p>
    <w:p w14:paraId="5C6D9436"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Legislative Education Equity Coalition (TLEEC)</w:t>
      </w:r>
    </w:p>
    <w:p w14:paraId="72DBC39D"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Medical Association</w:t>
      </w:r>
    </w:p>
    <w:p w14:paraId="73EC62BB"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Parent to Parent</w:t>
      </w:r>
    </w:p>
    <w:p w14:paraId="4E949426"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Patients First Foundation</w:t>
      </w:r>
    </w:p>
    <w:p w14:paraId="35044528"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Pediatric Society</w:t>
      </w:r>
    </w:p>
    <w:p w14:paraId="7FDDD0B7"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Texas Rare Alliance</w:t>
      </w:r>
    </w:p>
    <w:p w14:paraId="7B9CFDBA"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The Arc of Texas</w:t>
      </w:r>
    </w:p>
    <w:p w14:paraId="50BED582"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Treaty Oak Consulting</w:t>
      </w:r>
    </w:p>
    <w:p w14:paraId="4411CFB1" w14:textId="77777777" w:rsidR="00EC00D1" w:rsidRPr="0075066D" w:rsidRDefault="008A401F" w:rsidP="0075066D">
      <w:pPr>
        <w:pStyle w:val="ListParagraph"/>
        <w:numPr>
          <w:ilvl w:val="0"/>
          <w:numId w:val="18"/>
        </w:numPr>
        <w:spacing w:line="360" w:lineRule="auto"/>
        <w:rPr>
          <w:rFonts w:asciiTheme="majorHAnsi" w:eastAsia="Calibri" w:hAnsiTheme="majorHAnsi" w:cstheme="majorHAnsi"/>
          <w:szCs w:val="24"/>
        </w:rPr>
      </w:pPr>
      <w:r w:rsidRPr="0075066D">
        <w:rPr>
          <w:rFonts w:asciiTheme="majorHAnsi" w:eastAsia="Calibri" w:hAnsiTheme="majorHAnsi" w:cstheme="majorHAnsi"/>
          <w:szCs w:val="24"/>
        </w:rPr>
        <w:t>VELA Families</w:t>
      </w:r>
    </w:p>
    <w:p w14:paraId="02C046D1" w14:textId="0E711BF5" w:rsidR="00EC00D1" w:rsidRDefault="008A401F" w:rsidP="0075066D">
      <w:pPr>
        <w:pStyle w:val="ListParagraph"/>
        <w:numPr>
          <w:ilvl w:val="0"/>
          <w:numId w:val="18"/>
        </w:numPr>
        <w:spacing w:after="200" w:line="360" w:lineRule="auto"/>
        <w:rPr>
          <w:rFonts w:asciiTheme="majorHAnsi" w:eastAsia="Calibri" w:hAnsiTheme="majorHAnsi" w:cstheme="majorHAnsi"/>
          <w:szCs w:val="24"/>
        </w:rPr>
      </w:pPr>
      <w:r w:rsidRPr="0075066D">
        <w:rPr>
          <w:rFonts w:asciiTheme="majorHAnsi" w:eastAsia="Calibri" w:hAnsiTheme="majorHAnsi" w:cstheme="majorHAnsi"/>
          <w:szCs w:val="24"/>
        </w:rPr>
        <w:t>Women's Justice Coalition</w:t>
      </w:r>
    </w:p>
    <w:p w14:paraId="244A36EF" w14:textId="2EAAD7ED" w:rsidR="0075066D" w:rsidRDefault="0075066D" w:rsidP="0075066D">
      <w:pPr>
        <w:pStyle w:val="Heading2"/>
      </w:pPr>
      <w:r>
        <w:t>About CTD</w:t>
      </w:r>
    </w:p>
    <w:p w14:paraId="3947CB92" w14:textId="67ED1287" w:rsidR="0030502F" w:rsidRPr="0030502F" w:rsidRDefault="0030502F" w:rsidP="0030502F">
      <w:pPr>
        <w:pStyle w:val="Heading3"/>
      </w:pPr>
      <w:r>
        <w:t>Contact</w:t>
      </w:r>
    </w:p>
    <w:p w14:paraId="12596580" w14:textId="77777777" w:rsidR="0030502F" w:rsidRPr="0030502F" w:rsidRDefault="0030502F" w:rsidP="0030502F">
      <w:r w:rsidRPr="0030502F">
        <w:t xml:space="preserve">1716 San Antonio Street, Austin, TX 78701 </w:t>
      </w:r>
    </w:p>
    <w:p w14:paraId="0A97A197" w14:textId="77777777" w:rsidR="0030502F" w:rsidRPr="0030502F" w:rsidRDefault="0030502F" w:rsidP="0030502F">
      <w:r w:rsidRPr="0030502F">
        <w:t>Phone 512.478.3366</w:t>
      </w:r>
    </w:p>
    <w:p w14:paraId="18822DD8" w14:textId="569D790D" w:rsidR="0030502F" w:rsidRPr="0030502F" w:rsidRDefault="0030502F" w:rsidP="0030502F">
      <w:r w:rsidRPr="0030502F">
        <w:t>Fax 512.478.3370</w:t>
      </w:r>
    </w:p>
    <w:p w14:paraId="1AF9EFC2" w14:textId="7239CE72" w:rsidR="0030502F" w:rsidRPr="0030502F" w:rsidRDefault="00FE6CE5" w:rsidP="0030502F">
      <w:hyperlink r:id="rId26">
        <w:r w:rsidR="0030502F" w:rsidRPr="0030502F">
          <w:rPr>
            <w:rStyle w:val="Hyperlink"/>
          </w:rPr>
          <w:t>www.TXDisabilities.org</w:t>
        </w:r>
      </w:hyperlink>
    </w:p>
    <w:p w14:paraId="4A97BB86" w14:textId="77777777" w:rsidR="0030502F" w:rsidRDefault="0030502F" w:rsidP="0030502F">
      <w:r w:rsidRPr="0030502F">
        <w:t>Social media @</w:t>
      </w:r>
      <w:proofErr w:type="spellStart"/>
      <w:r w:rsidRPr="0030502F">
        <w:t>TXDisabilities</w:t>
      </w:r>
      <w:proofErr w:type="spellEnd"/>
    </w:p>
    <w:p w14:paraId="7BF38341" w14:textId="2B2053C2" w:rsidR="0030502F" w:rsidRDefault="0030502F" w:rsidP="0030502F">
      <w:pPr>
        <w:pStyle w:val="Heading3"/>
      </w:pPr>
      <w:r>
        <w:t>Board of Directors</w:t>
      </w:r>
    </w:p>
    <w:p w14:paraId="0B172BD5" w14:textId="71F916FB" w:rsidR="0030502F" w:rsidRPr="0030502F" w:rsidRDefault="0030502F" w:rsidP="0030502F">
      <w:pPr>
        <w:rPr>
          <w:b/>
        </w:rPr>
      </w:pPr>
      <w:r w:rsidRPr="0030502F">
        <w:rPr>
          <w:b/>
        </w:rPr>
        <w:t>Executive Committee</w:t>
      </w:r>
    </w:p>
    <w:p w14:paraId="12F9376A" w14:textId="77777777" w:rsidR="0030502F" w:rsidRPr="0030502F" w:rsidRDefault="0030502F" w:rsidP="0030502F">
      <w:r w:rsidRPr="0030502F">
        <w:t xml:space="preserve">President: Kenneth </w:t>
      </w:r>
      <w:proofErr w:type="spellStart"/>
      <w:r w:rsidRPr="0030502F">
        <w:t>Semien</w:t>
      </w:r>
      <w:proofErr w:type="spellEnd"/>
      <w:r w:rsidRPr="0030502F">
        <w:t xml:space="preserve">, Sr.* </w:t>
      </w:r>
    </w:p>
    <w:p w14:paraId="7DCF9759" w14:textId="77777777" w:rsidR="0030502F" w:rsidRPr="0030502F" w:rsidRDefault="0030502F" w:rsidP="0030502F">
      <w:r w:rsidRPr="0030502F">
        <w:t xml:space="preserve">Vice President: Crystal Lyons* ** </w:t>
      </w:r>
    </w:p>
    <w:p w14:paraId="1FEE3A3A" w14:textId="5A5329B2" w:rsidR="0030502F" w:rsidRPr="0030502F" w:rsidRDefault="0030502F" w:rsidP="0030502F">
      <w:r w:rsidRPr="0030502F">
        <w:t xml:space="preserve">Secretary: </w:t>
      </w:r>
      <w:r w:rsidR="001D7ABF">
        <w:t>Sean Pevsner*</w:t>
      </w:r>
    </w:p>
    <w:p w14:paraId="113C9785" w14:textId="77777777" w:rsidR="0030502F" w:rsidRPr="0030502F" w:rsidRDefault="0030502F" w:rsidP="0030502F">
      <w:r w:rsidRPr="0030502F">
        <w:t>Treasurer: Jet Schuler</w:t>
      </w:r>
    </w:p>
    <w:p w14:paraId="5C8D71A0" w14:textId="77777777" w:rsidR="0030502F" w:rsidRPr="0030502F" w:rsidRDefault="0030502F" w:rsidP="0030502F">
      <w:pPr>
        <w:rPr>
          <w:b/>
        </w:rPr>
      </w:pPr>
      <w:r w:rsidRPr="0030502F">
        <w:rPr>
          <w:b/>
        </w:rPr>
        <w:t>At Large Members</w:t>
      </w:r>
    </w:p>
    <w:p w14:paraId="394CFCB0" w14:textId="77777777" w:rsidR="0030502F" w:rsidRPr="0030502F" w:rsidRDefault="0030502F" w:rsidP="0030502F">
      <w:r w:rsidRPr="0030502F">
        <w:t xml:space="preserve">Region 1: Alina Arredondo* </w:t>
      </w:r>
    </w:p>
    <w:p w14:paraId="5986C58D" w14:textId="1D8198B8" w:rsidR="0030502F" w:rsidRPr="0030502F" w:rsidRDefault="0030502F" w:rsidP="0030502F">
      <w:r w:rsidRPr="0030502F">
        <w:t xml:space="preserve">Region 2: </w:t>
      </w:r>
      <w:r w:rsidR="001D7ABF">
        <w:t>vacant</w:t>
      </w:r>
      <w:r w:rsidRPr="0030502F">
        <w:t xml:space="preserve"> </w:t>
      </w:r>
    </w:p>
    <w:p w14:paraId="2255955B" w14:textId="77777777" w:rsidR="0030502F" w:rsidRPr="0030502F" w:rsidRDefault="0030502F" w:rsidP="0030502F">
      <w:r w:rsidRPr="0030502F">
        <w:t xml:space="preserve">Region 3: Darren Bates* </w:t>
      </w:r>
    </w:p>
    <w:p w14:paraId="484F8373" w14:textId="77777777" w:rsidR="0030502F" w:rsidRPr="0030502F" w:rsidRDefault="0030502F" w:rsidP="0030502F">
      <w:r w:rsidRPr="0030502F">
        <w:t xml:space="preserve">Region 4: Darrell Wilson* </w:t>
      </w:r>
    </w:p>
    <w:p w14:paraId="2D729FE1" w14:textId="77777777" w:rsidR="0030502F" w:rsidRPr="0030502F" w:rsidRDefault="0030502F" w:rsidP="0030502F">
      <w:r w:rsidRPr="0030502F">
        <w:t xml:space="preserve">Region 5: Marshall Burns* </w:t>
      </w:r>
    </w:p>
    <w:p w14:paraId="216C510F" w14:textId="77777777" w:rsidR="0030502F" w:rsidRPr="0030502F" w:rsidRDefault="0030502F" w:rsidP="0030502F">
      <w:r w:rsidRPr="0030502F">
        <w:t>Region 6: Francis Key*</w:t>
      </w:r>
    </w:p>
    <w:p w14:paraId="536E6984" w14:textId="77777777" w:rsidR="0030502F" w:rsidRPr="0030502F" w:rsidRDefault="0030502F" w:rsidP="0030502F">
      <w:r w:rsidRPr="0030502F">
        <w:t xml:space="preserve">Region 7: Maria R. Palacios* </w:t>
      </w:r>
    </w:p>
    <w:p w14:paraId="111167DE" w14:textId="66F70EF7" w:rsidR="0030502F" w:rsidRDefault="0030502F" w:rsidP="0030502F">
      <w:r w:rsidRPr="0030502F">
        <w:t xml:space="preserve">Region 8: </w:t>
      </w:r>
      <w:r w:rsidR="001D7ABF">
        <w:t>vacant</w:t>
      </w:r>
    </w:p>
    <w:p w14:paraId="47951B67" w14:textId="1822FB5A" w:rsidR="0030502F" w:rsidRDefault="0030502F" w:rsidP="0030502F">
      <w:pPr>
        <w:pStyle w:val="Heading3"/>
      </w:pPr>
      <w:r w:rsidRPr="0030502F">
        <w:t>Staff</w:t>
      </w:r>
    </w:p>
    <w:p w14:paraId="3C0C0A29" w14:textId="344148DD" w:rsidR="0030502F" w:rsidRPr="0030502F" w:rsidRDefault="0030502F" w:rsidP="0030502F">
      <w:r w:rsidRPr="0030502F">
        <w:t xml:space="preserve">Executive Director: Dennis </w:t>
      </w:r>
      <w:proofErr w:type="spellStart"/>
      <w:r w:rsidRPr="0030502F">
        <w:t>Borel</w:t>
      </w:r>
      <w:proofErr w:type="spellEnd"/>
    </w:p>
    <w:p w14:paraId="34EEA501" w14:textId="77777777" w:rsidR="0030502F" w:rsidRPr="0030502F" w:rsidRDefault="0030502F" w:rsidP="0030502F">
      <w:r w:rsidRPr="0030502F">
        <w:t xml:space="preserve">Deputy Executive Director: Chase Bearden* </w:t>
      </w:r>
    </w:p>
    <w:p w14:paraId="423CF699" w14:textId="77777777" w:rsidR="0030502F" w:rsidRPr="0030502F" w:rsidRDefault="0030502F" w:rsidP="0030502F">
      <w:r w:rsidRPr="0030502F">
        <w:t xml:space="preserve">Chief Operating Officer: Denise Ellison** </w:t>
      </w:r>
    </w:p>
    <w:p w14:paraId="37CD2040" w14:textId="77777777" w:rsidR="0030502F" w:rsidRPr="0030502F" w:rsidRDefault="0030502F" w:rsidP="0030502F">
      <w:r w:rsidRPr="0030502F">
        <w:t xml:space="preserve">Advocacy Director: Jolene Sanders** </w:t>
      </w:r>
    </w:p>
    <w:p w14:paraId="535B1AD4" w14:textId="77777777" w:rsidR="0030502F" w:rsidRPr="0030502F" w:rsidRDefault="0030502F" w:rsidP="0030502F">
      <w:r w:rsidRPr="0030502F">
        <w:t>TCDD Policy Fellow†: Jennifer Toon*</w:t>
      </w:r>
    </w:p>
    <w:p w14:paraId="69212036" w14:textId="77777777" w:rsidR="0030502F" w:rsidRPr="0030502F" w:rsidRDefault="0030502F" w:rsidP="0030502F">
      <w:r w:rsidRPr="0030502F">
        <w:t xml:space="preserve">Public Policy Fellow‡: J </w:t>
      </w:r>
      <w:proofErr w:type="spellStart"/>
      <w:r w:rsidRPr="0030502F">
        <w:t>Canciglia</w:t>
      </w:r>
      <w:proofErr w:type="spellEnd"/>
      <w:r w:rsidRPr="0030502F">
        <w:t>*</w:t>
      </w:r>
    </w:p>
    <w:p w14:paraId="36DDB8B8" w14:textId="77777777" w:rsidR="0030502F" w:rsidRPr="0030502F" w:rsidRDefault="0030502F" w:rsidP="0030502F">
      <w:r w:rsidRPr="0030502F">
        <w:t>Communications Director: Laura Perna</w:t>
      </w:r>
    </w:p>
    <w:p w14:paraId="73044368" w14:textId="77777777" w:rsidR="0030502F" w:rsidRPr="0030502F" w:rsidRDefault="0030502F" w:rsidP="0030502F">
      <w:r w:rsidRPr="0030502F">
        <w:t xml:space="preserve">Film Festival Director: William Greer* </w:t>
      </w:r>
    </w:p>
    <w:p w14:paraId="059AE173" w14:textId="77777777" w:rsidR="0030502F" w:rsidRPr="0030502F" w:rsidRDefault="0030502F" w:rsidP="0030502F">
      <w:r w:rsidRPr="0030502F">
        <w:t xml:space="preserve">CDS Director: Kit </w:t>
      </w:r>
      <w:proofErr w:type="spellStart"/>
      <w:r w:rsidRPr="0030502F">
        <w:t>Cuny</w:t>
      </w:r>
      <w:proofErr w:type="spellEnd"/>
    </w:p>
    <w:p w14:paraId="6577BDBC" w14:textId="291B90A2" w:rsidR="0030502F" w:rsidRDefault="0030502F" w:rsidP="0030502F">
      <w:r w:rsidRPr="0030502F">
        <w:t xml:space="preserve">CDS </w:t>
      </w:r>
      <w:r w:rsidR="00824A08">
        <w:t>Coordin</w:t>
      </w:r>
      <w:r w:rsidRPr="0030502F">
        <w:t xml:space="preserve">ators: </w:t>
      </w:r>
      <w:r w:rsidR="001D7ABF">
        <w:t xml:space="preserve">Glenn </w:t>
      </w:r>
      <w:r w:rsidRPr="0030502F">
        <w:t>Erickson, Laura Harrell</w:t>
      </w:r>
    </w:p>
    <w:p w14:paraId="292F4C6D" w14:textId="77777777" w:rsidR="0030502F" w:rsidRDefault="0030502F" w:rsidP="0030502F"/>
    <w:p w14:paraId="116AE731" w14:textId="3B1C2576" w:rsidR="0030502F" w:rsidRDefault="0030502F" w:rsidP="0030502F">
      <w:r w:rsidRPr="0030502F">
        <w:t>* Person with a disability</w:t>
      </w:r>
    </w:p>
    <w:p w14:paraId="41D5EB18" w14:textId="77777777" w:rsidR="0030502F" w:rsidRPr="0030502F" w:rsidRDefault="0030502F" w:rsidP="0030502F"/>
    <w:p w14:paraId="4D33EDD0" w14:textId="46A8DFA5" w:rsidR="0030502F" w:rsidRDefault="0030502F" w:rsidP="0030502F">
      <w:r w:rsidRPr="0030502F">
        <w:t>** Parent of a child with a disability</w:t>
      </w:r>
    </w:p>
    <w:p w14:paraId="5798944F" w14:textId="77777777" w:rsidR="0030502F" w:rsidRPr="0030502F" w:rsidRDefault="0030502F" w:rsidP="0030502F"/>
    <w:p w14:paraId="5C371915" w14:textId="517CB49F" w:rsidR="0030502F" w:rsidRDefault="0030502F" w:rsidP="0030502F">
      <w:r w:rsidRPr="0030502F">
        <w:t xml:space="preserve">† The </w:t>
      </w:r>
      <w:r w:rsidR="001D7ABF">
        <w:t xml:space="preserve">Advocacy Corps program and the </w:t>
      </w:r>
      <w:r w:rsidRPr="0030502F">
        <w:t xml:space="preserve">TCDD Policy Fellowship </w:t>
      </w:r>
      <w:r w:rsidR="001D7ABF">
        <w:t>are</w:t>
      </w:r>
      <w:r w:rsidRPr="0030502F">
        <w:t xml:space="preserve"> supported by the Texas Council for Developmental Disabilities through a grant from the U.S. Administration for Community Living (ACL), Department of Health and Human Services (HHS), Washington, D.C. 20201, with a 100% federal funding award totaling $6,121,860. Council efforts are those of the grantee and do not necessarily represent the official views of nor are endorsed by ACL, HHS, or the U.S. government.</w:t>
      </w:r>
    </w:p>
    <w:p w14:paraId="7418F183" w14:textId="77777777" w:rsidR="0030502F" w:rsidRPr="0030502F" w:rsidRDefault="0030502F" w:rsidP="0030502F"/>
    <w:p w14:paraId="6B2A6E5F" w14:textId="645972FE" w:rsidR="0030502F" w:rsidRPr="0030502F" w:rsidRDefault="0030502F" w:rsidP="0030502F">
      <w:r w:rsidRPr="0030502F">
        <w:t>‡ The Public Policy Fellowship is supported by St. David’s Foundation and the Episcopal Health Foundation</w:t>
      </w:r>
    </w:p>
    <w:p w14:paraId="174824A3" w14:textId="77777777" w:rsidR="0075066D" w:rsidRPr="0030502F" w:rsidRDefault="0075066D" w:rsidP="0030502F"/>
    <w:sectPr w:rsidR="0075066D" w:rsidRPr="0030502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6AC3E" w14:textId="77777777" w:rsidR="00D7289E" w:rsidRDefault="00D7289E">
      <w:pPr>
        <w:spacing w:line="240" w:lineRule="auto"/>
      </w:pPr>
      <w:r>
        <w:separator/>
      </w:r>
    </w:p>
  </w:endnote>
  <w:endnote w:type="continuationSeparator" w:id="0">
    <w:p w14:paraId="72C9ECD6" w14:textId="77777777" w:rsidR="00D7289E" w:rsidRDefault="00D72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Proxima Nova">
    <w:altName w:val="Proxima Nova"/>
    <w:panose1 w:val="02000506030000020004"/>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490E4" w14:textId="77777777" w:rsidR="00D7289E" w:rsidRDefault="00D7289E">
      <w:pPr>
        <w:spacing w:line="240" w:lineRule="auto"/>
      </w:pPr>
      <w:r>
        <w:separator/>
      </w:r>
    </w:p>
  </w:footnote>
  <w:footnote w:type="continuationSeparator" w:id="0">
    <w:p w14:paraId="16E1F3EA" w14:textId="77777777" w:rsidR="00D7289E" w:rsidRDefault="00D728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72AD"/>
    <w:multiLevelType w:val="hybridMultilevel"/>
    <w:tmpl w:val="3146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20296"/>
    <w:multiLevelType w:val="hybridMultilevel"/>
    <w:tmpl w:val="BECE82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1A67592"/>
    <w:multiLevelType w:val="hybridMultilevel"/>
    <w:tmpl w:val="7B0E274C"/>
    <w:lvl w:ilvl="0" w:tplc="C1DCAE4E">
      <w:start w:val="2023"/>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47EBF"/>
    <w:multiLevelType w:val="multilevel"/>
    <w:tmpl w:val="69D6D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CA39AE"/>
    <w:multiLevelType w:val="multilevel"/>
    <w:tmpl w:val="2CB6C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8A014E"/>
    <w:multiLevelType w:val="multilevel"/>
    <w:tmpl w:val="9440F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121D16"/>
    <w:multiLevelType w:val="multilevel"/>
    <w:tmpl w:val="F6C23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5C21AF"/>
    <w:multiLevelType w:val="multilevel"/>
    <w:tmpl w:val="00865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707DF6"/>
    <w:multiLevelType w:val="hybridMultilevel"/>
    <w:tmpl w:val="23B4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F2C44"/>
    <w:multiLevelType w:val="multilevel"/>
    <w:tmpl w:val="D7BCC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7751F7"/>
    <w:multiLevelType w:val="multilevel"/>
    <w:tmpl w:val="787E0A6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1" w15:restartNumberingAfterBreak="0">
    <w:nsid w:val="6AD422D2"/>
    <w:multiLevelType w:val="multilevel"/>
    <w:tmpl w:val="F42CE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F61C91"/>
    <w:multiLevelType w:val="hybridMultilevel"/>
    <w:tmpl w:val="35B6E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096397"/>
    <w:multiLevelType w:val="hybridMultilevel"/>
    <w:tmpl w:val="9FB0A77A"/>
    <w:lvl w:ilvl="0" w:tplc="17FA456C">
      <w:start w:val="2023"/>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01325"/>
    <w:multiLevelType w:val="hybridMultilevel"/>
    <w:tmpl w:val="3E1C4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43679"/>
    <w:multiLevelType w:val="multilevel"/>
    <w:tmpl w:val="EE107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9A4FF9"/>
    <w:multiLevelType w:val="hybridMultilevel"/>
    <w:tmpl w:val="4CF815C4"/>
    <w:lvl w:ilvl="0" w:tplc="758290BE">
      <w:start w:val="2023"/>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357B1"/>
    <w:multiLevelType w:val="hybridMultilevel"/>
    <w:tmpl w:val="EAB4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7"/>
  </w:num>
  <w:num w:numId="5">
    <w:abstractNumId w:val="10"/>
  </w:num>
  <w:num w:numId="6">
    <w:abstractNumId w:val="5"/>
  </w:num>
  <w:num w:numId="7">
    <w:abstractNumId w:val="9"/>
  </w:num>
  <w:num w:numId="8">
    <w:abstractNumId w:val="3"/>
  </w:num>
  <w:num w:numId="9">
    <w:abstractNumId w:val="15"/>
  </w:num>
  <w:num w:numId="10">
    <w:abstractNumId w:val="0"/>
  </w:num>
  <w:num w:numId="11">
    <w:abstractNumId w:val="1"/>
  </w:num>
  <w:num w:numId="12">
    <w:abstractNumId w:val="2"/>
  </w:num>
  <w:num w:numId="13">
    <w:abstractNumId w:val="16"/>
  </w:num>
  <w:num w:numId="14">
    <w:abstractNumId w:val="13"/>
  </w:num>
  <w:num w:numId="15">
    <w:abstractNumId w:val="12"/>
  </w:num>
  <w:num w:numId="16">
    <w:abstractNumId w:val="8"/>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0D1"/>
    <w:rsid w:val="00041BAF"/>
    <w:rsid w:val="00045DE8"/>
    <w:rsid w:val="00153912"/>
    <w:rsid w:val="001A140C"/>
    <w:rsid w:val="001D689F"/>
    <w:rsid w:val="001D7ABF"/>
    <w:rsid w:val="002516B6"/>
    <w:rsid w:val="002C1A7C"/>
    <w:rsid w:val="0030502F"/>
    <w:rsid w:val="00334079"/>
    <w:rsid w:val="00335844"/>
    <w:rsid w:val="003456EC"/>
    <w:rsid w:val="0035189F"/>
    <w:rsid w:val="003546FC"/>
    <w:rsid w:val="00381390"/>
    <w:rsid w:val="003836AB"/>
    <w:rsid w:val="003B451E"/>
    <w:rsid w:val="00482A62"/>
    <w:rsid w:val="004A47E1"/>
    <w:rsid w:val="004C5CD8"/>
    <w:rsid w:val="0054146F"/>
    <w:rsid w:val="005753A9"/>
    <w:rsid w:val="00575F60"/>
    <w:rsid w:val="00584622"/>
    <w:rsid w:val="00593DF4"/>
    <w:rsid w:val="005A0828"/>
    <w:rsid w:val="006159A9"/>
    <w:rsid w:val="006456FA"/>
    <w:rsid w:val="00697FD1"/>
    <w:rsid w:val="006D6676"/>
    <w:rsid w:val="00730FF8"/>
    <w:rsid w:val="0075066D"/>
    <w:rsid w:val="007643FB"/>
    <w:rsid w:val="007775A7"/>
    <w:rsid w:val="00797F40"/>
    <w:rsid w:val="00804570"/>
    <w:rsid w:val="00824A08"/>
    <w:rsid w:val="008451C9"/>
    <w:rsid w:val="00850720"/>
    <w:rsid w:val="008A401F"/>
    <w:rsid w:val="008F4531"/>
    <w:rsid w:val="00910FED"/>
    <w:rsid w:val="009153AB"/>
    <w:rsid w:val="0092092F"/>
    <w:rsid w:val="009B2C5D"/>
    <w:rsid w:val="00A2056F"/>
    <w:rsid w:val="00A31508"/>
    <w:rsid w:val="00A33129"/>
    <w:rsid w:val="00A40101"/>
    <w:rsid w:val="00A42886"/>
    <w:rsid w:val="00A946C7"/>
    <w:rsid w:val="00A9575E"/>
    <w:rsid w:val="00AD6618"/>
    <w:rsid w:val="00AE4235"/>
    <w:rsid w:val="00AF553D"/>
    <w:rsid w:val="00B755D5"/>
    <w:rsid w:val="00BB16DB"/>
    <w:rsid w:val="00C006DE"/>
    <w:rsid w:val="00C71496"/>
    <w:rsid w:val="00C74BFC"/>
    <w:rsid w:val="00CE1C40"/>
    <w:rsid w:val="00CF0C77"/>
    <w:rsid w:val="00D14245"/>
    <w:rsid w:val="00D23AA8"/>
    <w:rsid w:val="00D44D29"/>
    <w:rsid w:val="00D65E7F"/>
    <w:rsid w:val="00D7289E"/>
    <w:rsid w:val="00D85E31"/>
    <w:rsid w:val="00E60E60"/>
    <w:rsid w:val="00EC00D1"/>
    <w:rsid w:val="00EE0651"/>
    <w:rsid w:val="00F12856"/>
    <w:rsid w:val="00F85526"/>
    <w:rsid w:val="00FE6CE5"/>
    <w:rsid w:val="00FF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F2F0"/>
  <w15:docId w15:val="{1E425BB6-6426-4EF5-BF0C-8FBD2A97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E31"/>
    <w:rPr>
      <w:rFonts w:ascii="Calibri" w:hAnsi="Calibri"/>
      <w:sz w:val="24"/>
    </w:rPr>
  </w:style>
  <w:style w:type="paragraph" w:styleId="Heading1">
    <w:name w:val="heading 1"/>
    <w:basedOn w:val="Normal"/>
    <w:next w:val="Normal"/>
    <w:autoRedefine/>
    <w:uiPriority w:val="9"/>
    <w:qFormat/>
    <w:rsid w:val="00797F40"/>
    <w:pPr>
      <w:keepNext/>
      <w:spacing w:before="400" w:after="200" w:line="360" w:lineRule="auto"/>
      <w:outlineLvl w:val="0"/>
    </w:pPr>
    <w:rPr>
      <w:rFonts w:ascii="Calibri Light" w:hAnsi="Calibri Light" w:cstheme="majorHAnsi"/>
      <w:color w:val="4F81BD" w:themeColor="accent1"/>
      <w:sz w:val="32"/>
      <w:szCs w:val="40"/>
    </w:rPr>
  </w:style>
  <w:style w:type="paragraph" w:styleId="Heading2">
    <w:name w:val="heading 2"/>
    <w:basedOn w:val="Normal"/>
    <w:next w:val="Normal"/>
    <w:uiPriority w:val="9"/>
    <w:unhideWhenUsed/>
    <w:qFormat/>
    <w:rsid w:val="00797F40"/>
    <w:pPr>
      <w:keepNext/>
      <w:keepLines/>
      <w:spacing w:before="360" w:after="120"/>
      <w:outlineLvl w:val="1"/>
    </w:pPr>
    <w:rPr>
      <w:rFonts w:asciiTheme="majorHAnsi" w:hAnsiTheme="majorHAnsi"/>
      <w:sz w:val="28"/>
      <w:szCs w:val="32"/>
    </w:rPr>
  </w:style>
  <w:style w:type="paragraph" w:styleId="Heading3">
    <w:name w:val="heading 3"/>
    <w:basedOn w:val="Normal"/>
    <w:next w:val="Normal"/>
    <w:uiPriority w:val="9"/>
    <w:unhideWhenUsed/>
    <w:qFormat/>
    <w:rsid w:val="00797F40"/>
    <w:pPr>
      <w:keepNext/>
      <w:keepLines/>
      <w:spacing w:before="320" w:after="80"/>
      <w:outlineLvl w:val="2"/>
    </w:pPr>
    <w:rPr>
      <w:b/>
      <w:color w:val="4F81BD" w:themeColor="accent1"/>
      <w:szCs w:val="28"/>
    </w:rPr>
  </w:style>
  <w:style w:type="paragraph" w:styleId="Heading4">
    <w:name w:val="heading 4"/>
    <w:basedOn w:val="Normal"/>
    <w:next w:val="Normal"/>
    <w:uiPriority w:val="9"/>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5E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E7F"/>
    <w:rPr>
      <w:rFonts w:ascii="Segoe UI" w:hAnsi="Segoe UI" w:cs="Segoe UI"/>
      <w:sz w:val="18"/>
      <w:szCs w:val="18"/>
    </w:rPr>
  </w:style>
  <w:style w:type="paragraph" w:styleId="Header">
    <w:name w:val="header"/>
    <w:basedOn w:val="Normal"/>
    <w:link w:val="HeaderChar"/>
    <w:uiPriority w:val="99"/>
    <w:unhideWhenUsed/>
    <w:rsid w:val="00D65E7F"/>
    <w:pPr>
      <w:tabs>
        <w:tab w:val="center" w:pos="4680"/>
        <w:tab w:val="right" w:pos="9360"/>
      </w:tabs>
      <w:spacing w:line="240" w:lineRule="auto"/>
    </w:pPr>
  </w:style>
  <w:style w:type="character" w:customStyle="1" w:styleId="HeaderChar">
    <w:name w:val="Header Char"/>
    <w:basedOn w:val="DefaultParagraphFont"/>
    <w:link w:val="Header"/>
    <w:uiPriority w:val="99"/>
    <w:rsid w:val="00D65E7F"/>
  </w:style>
  <w:style w:type="paragraph" w:styleId="Footer">
    <w:name w:val="footer"/>
    <w:basedOn w:val="Normal"/>
    <w:link w:val="FooterChar"/>
    <w:uiPriority w:val="99"/>
    <w:unhideWhenUsed/>
    <w:rsid w:val="00D65E7F"/>
    <w:pPr>
      <w:tabs>
        <w:tab w:val="center" w:pos="4680"/>
        <w:tab w:val="right" w:pos="9360"/>
      </w:tabs>
      <w:spacing w:line="240" w:lineRule="auto"/>
    </w:pPr>
  </w:style>
  <w:style w:type="character" w:customStyle="1" w:styleId="FooterChar">
    <w:name w:val="Footer Char"/>
    <w:basedOn w:val="DefaultParagraphFont"/>
    <w:link w:val="Footer"/>
    <w:uiPriority w:val="99"/>
    <w:rsid w:val="00D65E7F"/>
  </w:style>
  <w:style w:type="character" w:customStyle="1" w:styleId="TitleChar">
    <w:name w:val="Title Char"/>
    <w:basedOn w:val="DefaultParagraphFont"/>
    <w:link w:val="Title"/>
    <w:uiPriority w:val="10"/>
    <w:rsid w:val="00D65E7F"/>
    <w:rPr>
      <w:sz w:val="52"/>
      <w:szCs w:val="52"/>
    </w:rPr>
  </w:style>
  <w:style w:type="character" w:styleId="Hyperlink">
    <w:name w:val="Hyperlink"/>
    <w:basedOn w:val="DefaultParagraphFont"/>
    <w:uiPriority w:val="99"/>
    <w:unhideWhenUsed/>
    <w:rsid w:val="00797F40"/>
    <w:rPr>
      <w:color w:val="0000FF" w:themeColor="hyperlink"/>
      <w:u w:val="single"/>
    </w:rPr>
  </w:style>
  <w:style w:type="paragraph" w:styleId="ListParagraph">
    <w:name w:val="List Paragraph"/>
    <w:basedOn w:val="Normal"/>
    <w:uiPriority w:val="34"/>
    <w:qFormat/>
    <w:rsid w:val="001D689F"/>
    <w:pPr>
      <w:ind w:left="720"/>
      <w:contextualSpacing/>
    </w:pPr>
  </w:style>
  <w:style w:type="paragraph" w:customStyle="1" w:styleId="Default">
    <w:name w:val="Default"/>
    <w:rsid w:val="007643FB"/>
    <w:pPr>
      <w:autoSpaceDE w:val="0"/>
      <w:autoSpaceDN w:val="0"/>
      <w:adjustRightInd w:val="0"/>
      <w:spacing w:line="240" w:lineRule="auto"/>
    </w:pPr>
    <w:rPr>
      <w:rFonts w:ascii="Myriad Pro" w:hAnsi="Myriad Pro" w:cs="Myriad Pro"/>
      <w:color w:val="000000"/>
      <w:sz w:val="24"/>
      <w:szCs w:val="24"/>
      <w:lang w:val="en-US"/>
    </w:rPr>
  </w:style>
  <w:style w:type="character" w:customStyle="1" w:styleId="A1">
    <w:name w:val="A1"/>
    <w:uiPriority w:val="99"/>
    <w:rsid w:val="007643FB"/>
    <w:rPr>
      <w:rFonts w:cs="Myriad Pro"/>
      <w:color w:val="FFFFFF"/>
      <w:sz w:val="28"/>
      <w:szCs w:val="28"/>
    </w:rPr>
  </w:style>
  <w:style w:type="paragraph" w:customStyle="1" w:styleId="Pa1">
    <w:name w:val="Pa1"/>
    <w:basedOn w:val="Default"/>
    <w:next w:val="Default"/>
    <w:uiPriority w:val="99"/>
    <w:rsid w:val="00F85526"/>
    <w:pPr>
      <w:spacing w:line="241" w:lineRule="atLeast"/>
    </w:pPr>
    <w:rPr>
      <w:rFonts w:cs="Arial"/>
      <w:color w:val="auto"/>
    </w:rPr>
  </w:style>
  <w:style w:type="character" w:styleId="Emphasis">
    <w:name w:val="Emphasis"/>
    <w:basedOn w:val="DefaultParagraphFont"/>
    <w:uiPriority w:val="20"/>
    <w:qFormat/>
    <w:rsid w:val="0030502F"/>
    <w:rPr>
      <w:i/>
      <w:iCs/>
    </w:rPr>
  </w:style>
  <w:style w:type="paragraph" w:customStyle="1" w:styleId="Pa2">
    <w:name w:val="Pa2"/>
    <w:basedOn w:val="Default"/>
    <w:next w:val="Default"/>
    <w:uiPriority w:val="99"/>
    <w:rsid w:val="00041BAF"/>
    <w:pPr>
      <w:spacing w:line="241" w:lineRule="atLeast"/>
    </w:pPr>
    <w:rPr>
      <w:rFonts w:ascii="Proxima Nova" w:hAnsi="Proxima Nova" w:cs="Arial"/>
      <w:color w:val="auto"/>
    </w:rPr>
  </w:style>
  <w:style w:type="paragraph" w:customStyle="1" w:styleId="ParagraphStyleAvenue">
    <w:name w:val="Paragraph (Style: Avenue)"/>
    <w:basedOn w:val="Normal"/>
    <w:uiPriority w:val="99"/>
    <w:rsid w:val="00CF0C77"/>
    <w:pPr>
      <w:suppressAutoHyphens/>
      <w:autoSpaceDE w:val="0"/>
      <w:autoSpaceDN w:val="0"/>
      <w:adjustRightInd w:val="0"/>
      <w:spacing w:after="180" w:line="320" w:lineRule="atLeast"/>
      <w:textAlignment w:val="center"/>
    </w:pPr>
    <w:rPr>
      <w:rFonts w:ascii="Proxima Nova" w:hAnsi="Proxima Nova" w:cs="Proxima Nova"/>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texas.gov/services/food/snap-food-benefits" TargetMode="External"/><Relationship Id="rId13" Type="http://schemas.openxmlformats.org/officeDocument/2006/relationships/hyperlink" Target="https://default.salsalabs.org/T1da178c7-63f8-497c-8a6b-fbe7c4c851d3/8b880b45-3f57-4b54-9901-67f50da26e0d" TargetMode="External"/><Relationship Id="rId18" Type="http://schemas.openxmlformats.org/officeDocument/2006/relationships/hyperlink" Target="https://default.salsalabs.org/Tb537065c-d7be-4b35-a434-875902bc2a5a/67a36b2d-e535-4fca-abf3-6202a7d4e1d1" TargetMode="External"/><Relationship Id="rId26" Type="http://schemas.openxmlformats.org/officeDocument/2006/relationships/hyperlink" Target="http://www.TXDisabilities.org/" TargetMode="External"/><Relationship Id="rId3" Type="http://schemas.openxmlformats.org/officeDocument/2006/relationships/styles" Target="styles.xml"/><Relationship Id="rId21" Type="http://schemas.openxmlformats.org/officeDocument/2006/relationships/hyperlink" Target="https://default.salsalabs.org/Tf15fe919-7ce2-4cc6-88bf-fda70049ef75/d779197a-4960-4a57-a23b-ebb52db4cb27" TargetMode="External"/><Relationship Id="rId7" Type="http://schemas.openxmlformats.org/officeDocument/2006/relationships/endnotes" Target="endnotes.xml"/><Relationship Id="rId12" Type="http://schemas.openxmlformats.org/officeDocument/2006/relationships/hyperlink" Target="https://default.salsalabs.org/Tac5a05cd-3e46-4a36-ba9b-7290bc1b2066/b7f93baf-ca4f-4b49-9622-c2c4fbff9f54" TargetMode="External"/><Relationship Id="rId17" Type="http://schemas.openxmlformats.org/officeDocument/2006/relationships/hyperlink" Target="https://default.salsalabs.org/Tb537065c-d7be-4b35-a434-875902bc2a5a/67a36b2d-e535-4fca-abf3-6202a7d4e1d1" TargetMode="External"/><Relationship Id="rId25" Type="http://schemas.openxmlformats.org/officeDocument/2006/relationships/hyperlink" Target="https://default.salsalabs.org/Te7259c37-2a6a-4913-a288-9018cf7363a2/0b699790-0634-4f35-a244-fccd6434fe17" TargetMode="External"/><Relationship Id="rId2" Type="http://schemas.openxmlformats.org/officeDocument/2006/relationships/numbering" Target="numbering.xml"/><Relationship Id="rId16" Type="http://schemas.openxmlformats.org/officeDocument/2006/relationships/hyperlink" Target="https://default.salsalabs.org/T3deeb4f2-c290-41f2-8046-a3c7af08137c/72f14f51-8e19-44b3-a408-c6a40d400ece" TargetMode="External"/><Relationship Id="rId20" Type="http://schemas.openxmlformats.org/officeDocument/2006/relationships/hyperlink" Target="https://default.salsalabs.org/T89691eb4-a7bc-47fb-805f-7ca6a053b9ba/3dc022b4-eb39-49bb-9631-994e4d7d73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fault.salsalabs.org/Tac5a05cd-3e46-4a36-ba9b-7290bc1b2066/b7f93baf-ca4f-4b49-9622-c2c4fbff9f54" TargetMode="External"/><Relationship Id="rId24" Type="http://schemas.openxmlformats.org/officeDocument/2006/relationships/hyperlink" Target="https://default.salsalabs.org/T044e176b-c15c-4902-b923-ed8e4ec60dc4/b4f470f5-3ee0-4fc5-b41e-8fea1bb46d63" TargetMode="External"/><Relationship Id="rId5" Type="http://schemas.openxmlformats.org/officeDocument/2006/relationships/webSettings" Target="webSettings.xml"/><Relationship Id="rId15" Type="http://schemas.openxmlformats.org/officeDocument/2006/relationships/hyperlink" Target="https://default.salsalabs.org/T29db933a-c575-4242-8e4b-072a2084667b/f0da4c1b-f55f-4bb1-a90b-d9baa220d22c" TargetMode="External"/><Relationship Id="rId23" Type="http://schemas.openxmlformats.org/officeDocument/2006/relationships/hyperlink" Target="https://default.salsalabs.org/Tc32b47e1-fd86-49c5-9734-60b0075bf7f0/3381a99a-6538-4276-9df2-463c8b504651" TargetMode="External"/><Relationship Id="rId28" Type="http://schemas.openxmlformats.org/officeDocument/2006/relationships/theme" Target="theme/theme1.xml"/><Relationship Id="rId10" Type="http://schemas.openxmlformats.org/officeDocument/2006/relationships/hyperlink" Target="https://default.salsalabs.org/T2d11465c-9aac-4258-b9e5-7c974cb962bb/0aec6565-169b-4add-8aa3-ce844e898cae" TargetMode="External"/><Relationship Id="rId19" Type="http://schemas.openxmlformats.org/officeDocument/2006/relationships/hyperlink" Target="https://default.salsalabs.org/T89691eb4-a7bc-47fb-805f-7ca6a053b9ba/3dc022b4-eb39-49bb-9631-994e4d7d7337" TargetMode="External"/><Relationship Id="rId4" Type="http://schemas.openxmlformats.org/officeDocument/2006/relationships/settings" Target="settings.xml"/><Relationship Id="rId9" Type="http://schemas.openxmlformats.org/officeDocument/2006/relationships/hyperlink" Target="https://www.hacanet.org/resident/" TargetMode="External"/><Relationship Id="rId14" Type="http://schemas.openxmlformats.org/officeDocument/2006/relationships/hyperlink" Target="https://default.salsalabs.org/T29db933a-c575-4242-8e4b-072a2084667b/f0da4c1b-f55f-4bb1-a90b-d9baa220d22c" TargetMode="External"/><Relationship Id="rId22" Type="http://schemas.openxmlformats.org/officeDocument/2006/relationships/hyperlink" Target="https://default.salsalabs.org/Tf15fe919-7ce2-4cc6-88bf-fda70049ef75/d779197a-4960-4a57-a23b-ebb52db4cb2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3D929-3A2C-428B-9C45-E3D9A719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25</Pages>
  <Words>6190</Words>
  <Characters>35284</Characters>
  <Application>Microsoft Office Word</Application>
  <DocSecurity>8</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Perna</dc:creator>
  <cp:lastModifiedBy>Laura Perna</cp:lastModifiedBy>
  <cp:revision>33</cp:revision>
  <dcterms:created xsi:type="dcterms:W3CDTF">2023-08-04T18:59:00Z</dcterms:created>
  <dcterms:modified xsi:type="dcterms:W3CDTF">2023-09-12T15:47:00Z</dcterms:modified>
</cp:coreProperties>
</file>